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rPr>
      </w:pPr>
      <w:r>
        <w:rPr>
          <w:rFonts w:hint="eastAsia"/>
          <w:b/>
          <w:bCs/>
          <w:sz w:val="28"/>
          <w:szCs w:val="28"/>
        </w:rPr>
        <w:t>浙江医药</w:t>
      </w:r>
      <w:r>
        <w:rPr>
          <w:rFonts w:hint="eastAsia"/>
          <w:b/>
          <w:bCs/>
          <w:sz w:val="28"/>
          <w:szCs w:val="28"/>
          <w:lang w:val="en-US" w:eastAsia="zh-CN"/>
        </w:rPr>
        <w:t>一般工业固废</w:t>
      </w:r>
      <w:r>
        <w:rPr>
          <w:rFonts w:hint="eastAsia"/>
          <w:b/>
          <w:bCs/>
          <w:sz w:val="28"/>
          <w:szCs w:val="28"/>
        </w:rPr>
        <w:t>委外处置</w:t>
      </w:r>
      <w:r>
        <w:rPr>
          <w:rFonts w:hint="default"/>
          <w:b/>
          <w:bCs/>
          <w:sz w:val="28"/>
          <w:szCs w:val="28"/>
          <w:woUserID w:val="1"/>
        </w:rPr>
        <w:t>或利用</w:t>
      </w:r>
      <w:r>
        <w:rPr>
          <w:rFonts w:hint="eastAsia"/>
          <w:b/>
          <w:bCs/>
          <w:sz w:val="28"/>
          <w:szCs w:val="28"/>
          <w:lang w:val="en-US" w:eastAsia="zh-CN"/>
        </w:rPr>
        <w:t>服务商招募</w:t>
      </w:r>
      <w:r>
        <w:rPr>
          <w:rFonts w:hint="eastAsia"/>
          <w:b/>
          <w:bCs/>
          <w:sz w:val="28"/>
          <w:szCs w:val="28"/>
        </w:rPr>
        <w:t>公告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浙江医药</w:t>
      </w:r>
      <w:r>
        <w:rPr>
          <w:rFonts w:ascii="宋体" w:hAnsi="宋体" w:eastAsia="宋体" w:cs="宋体"/>
          <w:kern w:val="0"/>
          <w:sz w:val="24"/>
          <w:szCs w:val="24"/>
          <w:lang w:val="en-US" w:eastAsia="zh-CN" w:bidi="ar"/>
        </w:rPr>
        <w:t>股份有限公司拟对下属企业</w:t>
      </w:r>
      <w:r>
        <w:rPr>
          <w:rFonts w:hint="eastAsia" w:ascii="宋体" w:hAnsi="宋体" w:eastAsia="宋体" w:cs="宋体"/>
          <w:kern w:val="0"/>
          <w:sz w:val="24"/>
          <w:szCs w:val="24"/>
          <w:lang w:val="en-US" w:eastAsia="zh-CN" w:bidi="ar"/>
        </w:rPr>
        <w:t>一般工业固废</w:t>
      </w:r>
      <w:r>
        <w:rPr>
          <w:rFonts w:ascii="宋体" w:hAnsi="宋体" w:eastAsia="宋体" w:cs="宋体"/>
          <w:kern w:val="0"/>
          <w:sz w:val="24"/>
          <w:szCs w:val="24"/>
          <w:lang w:val="en-US" w:eastAsia="zh-CN" w:bidi="ar"/>
        </w:rPr>
        <w:t>委托处置或利用服务进行公开</w:t>
      </w:r>
      <w:r>
        <w:rPr>
          <w:rFonts w:hint="eastAsia" w:ascii="宋体" w:hAnsi="宋体" w:eastAsia="宋体" w:cs="宋体"/>
          <w:kern w:val="0"/>
          <w:sz w:val="24"/>
          <w:szCs w:val="24"/>
          <w:lang w:val="en-US" w:eastAsia="zh-CN" w:bidi="ar"/>
        </w:rPr>
        <w:t>招募，</w:t>
      </w:r>
      <w:r>
        <w:rPr>
          <w:rFonts w:ascii="宋体" w:hAnsi="宋体" w:eastAsia="宋体" w:cs="宋体"/>
          <w:kern w:val="0"/>
          <w:sz w:val="24"/>
          <w:szCs w:val="24"/>
          <w:lang w:val="en-US" w:eastAsia="zh-CN" w:bidi="ar"/>
        </w:rPr>
        <w:t>欢迎符合条件要求的</w:t>
      </w:r>
      <w:r>
        <w:rPr>
          <w:rFonts w:hint="eastAsia" w:ascii="宋体" w:hAnsi="宋体" w:eastAsia="宋体" w:cs="宋体"/>
          <w:kern w:val="0"/>
          <w:sz w:val="24"/>
          <w:szCs w:val="24"/>
          <w:lang w:val="en-US" w:eastAsia="zh-CN" w:bidi="ar"/>
        </w:rPr>
        <w:t>服务商</w:t>
      </w:r>
      <w:r>
        <w:rPr>
          <w:rFonts w:ascii="宋体" w:hAnsi="宋体" w:eastAsia="宋体" w:cs="宋体"/>
          <w:kern w:val="0"/>
          <w:sz w:val="24"/>
          <w:szCs w:val="24"/>
          <w:lang w:val="en-US" w:eastAsia="zh-CN" w:bidi="ar"/>
        </w:rPr>
        <w:t>前来</w:t>
      </w:r>
      <w:r>
        <w:rPr>
          <w:rFonts w:hint="eastAsia" w:ascii="宋体" w:hAnsi="宋体" w:eastAsia="宋体" w:cs="宋体"/>
          <w:kern w:val="0"/>
          <w:sz w:val="24"/>
          <w:szCs w:val="24"/>
          <w:lang w:val="en-US" w:eastAsia="zh-CN" w:bidi="ar"/>
        </w:rPr>
        <w:t>报名。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w:t>
      </w:r>
      <w:r>
        <w:rPr>
          <w:rFonts w:ascii="宋体" w:hAnsi="宋体" w:eastAsia="宋体" w:cs="宋体"/>
          <w:kern w:val="0"/>
          <w:sz w:val="24"/>
          <w:szCs w:val="24"/>
          <w:lang w:val="en-US" w:eastAsia="zh-CN" w:bidi="ar"/>
        </w:rPr>
        <w:t>名称：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kern w:val="0"/>
          <w:sz w:val="24"/>
          <w:szCs w:val="24"/>
          <w:lang w:eastAsia="zh-CN" w:bidi="ar"/>
          <w:woUserID w:val="1"/>
        </w:rPr>
      </w:pPr>
      <w:r>
        <w:rPr>
          <w:rFonts w:hint="eastAsia" w:ascii="宋体" w:hAnsi="宋体" w:eastAsia="宋体" w:cs="宋体"/>
          <w:kern w:val="0"/>
          <w:sz w:val="24"/>
          <w:szCs w:val="24"/>
          <w:lang w:val="en-US" w:eastAsia="zh-CN" w:bidi="ar"/>
        </w:rPr>
        <w:t>浙江医药</w:t>
      </w:r>
      <w:r>
        <w:rPr>
          <w:rFonts w:ascii="宋体" w:hAnsi="宋体" w:eastAsia="宋体" w:cs="宋体"/>
          <w:kern w:val="0"/>
          <w:sz w:val="24"/>
          <w:szCs w:val="24"/>
          <w:lang w:val="en-US" w:eastAsia="zh-CN" w:bidi="ar"/>
        </w:rPr>
        <w:t>股份有限公司</w:t>
      </w:r>
      <w:r>
        <w:rPr>
          <w:rFonts w:hint="eastAsia" w:ascii="宋体" w:hAnsi="宋体" w:eastAsia="宋体" w:cs="宋体"/>
          <w:kern w:val="0"/>
          <w:sz w:val="24"/>
          <w:szCs w:val="24"/>
          <w:lang w:val="en-US" w:eastAsia="zh-CN" w:bidi="ar"/>
        </w:rPr>
        <w:t>一般工业固废</w:t>
      </w:r>
      <w:r>
        <w:rPr>
          <w:rFonts w:ascii="宋体" w:hAnsi="宋体" w:eastAsia="宋体" w:cs="宋体"/>
          <w:kern w:val="0"/>
          <w:sz w:val="24"/>
          <w:szCs w:val="24"/>
          <w:lang w:val="en-US" w:eastAsia="zh-CN" w:bidi="ar"/>
        </w:rPr>
        <w:t>委</w:t>
      </w:r>
      <w:r>
        <w:rPr>
          <w:rFonts w:hint="eastAsia" w:ascii="宋体" w:hAnsi="宋体" w:eastAsia="宋体" w:cs="宋体"/>
          <w:kern w:val="0"/>
          <w:sz w:val="24"/>
          <w:szCs w:val="24"/>
          <w:lang w:val="en-US" w:eastAsia="zh-CN" w:bidi="ar"/>
        </w:rPr>
        <w:t>外</w:t>
      </w:r>
      <w:r>
        <w:rPr>
          <w:rFonts w:ascii="宋体" w:hAnsi="宋体" w:eastAsia="宋体" w:cs="宋体"/>
          <w:kern w:val="0"/>
          <w:sz w:val="24"/>
          <w:szCs w:val="24"/>
          <w:lang w:val="en-US" w:eastAsia="zh-CN" w:bidi="ar"/>
        </w:rPr>
        <w:t>处置</w:t>
      </w:r>
      <w:r>
        <w:rPr>
          <w:rFonts w:ascii="宋体" w:hAnsi="宋体" w:eastAsia="宋体" w:cs="宋体"/>
          <w:kern w:val="0"/>
          <w:sz w:val="24"/>
          <w:szCs w:val="24"/>
          <w:lang w:eastAsia="zh-CN" w:bidi="ar"/>
          <w:woUserID w:val="1"/>
        </w:rPr>
        <w:t>或利用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项目概况及</w:t>
      </w:r>
      <w:r>
        <w:rPr>
          <w:rFonts w:hint="eastAsia" w:ascii="宋体" w:hAnsi="宋体" w:eastAsia="宋体" w:cs="宋体"/>
          <w:color w:val="auto"/>
          <w:kern w:val="0"/>
          <w:sz w:val="24"/>
          <w:szCs w:val="24"/>
          <w:lang w:val="en-US" w:eastAsia="zh-CN" w:bidi="ar"/>
        </w:rPr>
        <w:t>招募</w:t>
      </w:r>
      <w:r>
        <w:rPr>
          <w:rFonts w:hint="eastAsia" w:ascii="宋体" w:hAnsi="宋体" w:eastAsia="宋体" w:cs="宋体"/>
          <w:kern w:val="0"/>
          <w:sz w:val="24"/>
          <w:szCs w:val="24"/>
          <w:lang w:val="en-US" w:eastAsia="zh-CN" w:bidi="ar"/>
        </w:rPr>
        <w:t>范围</w:t>
      </w:r>
      <w:r>
        <w:rPr>
          <w:rFonts w:ascii="宋体" w:hAnsi="宋体" w:eastAsia="宋体" w:cs="宋体"/>
          <w:kern w:val="0"/>
          <w:sz w:val="24"/>
          <w:szCs w:val="24"/>
          <w:lang w:val="en-US" w:eastAsia="zh-CN" w:bidi="ar"/>
        </w:rPr>
        <w:t>：</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浙江医药</w:t>
      </w:r>
      <w:r>
        <w:rPr>
          <w:rFonts w:ascii="宋体" w:hAnsi="宋体" w:eastAsia="宋体" w:cs="宋体"/>
          <w:kern w:val="0"/>
          <w:sz w:val="24"/>
          <w:szCs w:val="24"/>
          <w:lang w:val="en-US" w:eastAsia="zh-CN" w:bidi="ar"/>
        </w:rPr>
        <w:t>股份有限公司下属</w:t>
      </w:r>
      <w:r>
        <w:rPr>
          <w:rFonts w:hint="eastAsia" w:ascii="宋体" w:hAnsi="宋体" w:eastAsia="宋体" w:cs="宋体"/>
          <w:kern w:val="0"/>
          <w:sz w:val="24"/>
          <w:szCs w:val="24"/>
          <w:lang w:val="en-US" w:eastAsia="zh-CN" w:bidi="ar"/>
        </w:rPr>
        <w:t>各生产</w:t>
      </w:r>
      <w:r>
        <w:rPr>
          <w:rFonts w:ascii="宋体" w:hAnsi="宋体" w:eastAsia="宋体" w:cs="宋体"/>
          <w:kern w:val="0"/>
          <w:sz w:val="24"/>
          <w:szCs w:val="24"/>
          <w:lang w:val="en-US" w:eastAsia="zh-CN" w:bidi="ar"/>
        </w:rPr>
        <w:t>企业</w:t>
      </w:r>
      <w:r>
        <w:rPr>
          <w:rFonts w:hint="eastAsia" w:ascii="宋体" w:hAnsi="宋体" w:eastAsia="宋体" w:cs="宋体"/>
          <w:kern w:val="0"/>
          <w:sz w:val="24"/>
          <w:szCs w:val="24"/>
          <w:lang w:val="en-US" w:eastAsia="zh-CN" w:bidi="ar"/>
        </w:rPr>
        <w:t>一般工业固废</w:t>
      </w:r>
      <w:r>
        <w:rPr>
          <w:rFonts w:ascii="宋体" w:hAnsi="宋体" w:eastAsia="宋体" w:cs="宋体"/>
          <w:kern w:val="0"/>
          <w:sz w:val="24"/>
          <w:szCs w:val="24"/>
          <w:lang w:val="en-US" w:eastAsia="zh-CN" w:bidi="ar"/>
        </w:rPr>
        <w:t>委</w:t>
      </w:r>
      <w:r>
        <w:rPr>
          <w:rFonts w:hint="eastAsia" w:ascii="宋体" w:hAnsi="宋体" w:eastAsia="宋体" w:cs="宋体"/>
          <w:kern w:val="0"/>
          <w:sz w:val="24"/>
          <w:szCs w:val="24"/>
          <w:lang w:val="en-US" w:eastAsia="zh-CN" w:bidi="ar"/>
        </w:rPr>
        <w:t>托处置类别及数量（为一年的预估数量，仅供参考，具体数量以实际过磅结算为准。具体</w:t>
      </w:r>
      <w:r>
        <w:rPr>
          <w:rFonts w:hint="default" w:ascii="宋体" w:hAnsi="宋体" w:eastAsia="宋体" w:cs="宋体"/>
          <w:kern w:val="0"/>
          <w:sz w:val="24"/>
          <w:szCs w:val="24"/>
          <w:lang w:eastAsia="zh-CN" w:bidi="ar"/>
          <w:woUserID w:val="1"/>
        </w:rPr>
        <w:t>成分含量</w:t>
      </w:r>
      <w:r>
        <w:rPr>
          <w:rFonts w:hint="eastAsia" w:ascii="宋体" w:hAnsi="宋体" w:eastAsia="宋体" w:cs="宋体"/>
          <w:kern w:val="0"/>
          <w:sz w:val="24"/>
          <w:szCs w:val="24"/>
          <w:lang w:val="en-US" w:eastAsia="zh-CN" w:bidi="ar"/>
        </w:rPr>
        <w:t>需服务商自行检测确认。）</w:t>
      </w:r>
      <w:r>
        <w:rPr>
          <w:rFonts w:ascii="宋体" w:hAnsi="宋体" w:eastAsia="宋体" w:cs="宋体"/>
          <w:kern w:val="0"/>
          <w:sz w:val="24"/>
          <w:szCs w:val="24"/>
          <w:lang w:val="en-US" w:eastAsia="zh-CN" w:bidi="ar"/>
        </w:rPr>
        <w:t>如下</w:t>
      </w:r>
      <w:r>
        <w:rPr>
          <w:rFonts w:hint="eastAsia" w:ascii="宋体" w:hAnsi="宋体" w:eastAsia="宋体" w:cs="宋体"/>
          <w:kern w:val="0"/>
          <w:sz w:val="24"/>
          <w:szCs w:val="24"/>
          <w:lang w:val="en-US" w:eastAsia="zh-CN" w:bidi="ar"/>
        </w:rPr>
        <w:t>：</w:t>
      </w:r>
    </w:p>
    <w:tbl>
      <w:tblPr>
        <w:tblStyle w:val="8"/>
        <w:tblpPr w:leftFromText="180" w:rightFromText="180" w:vertAnchor="text" w:horzAnchor="page" w:tblpX="1605" w:tblpY="4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377"/>
        <w:gridCol w:w="2609"/>
        <w:gridCol w:w="1577"/>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序号</w:t>
            </w:r>
          </w:p>
        </w:tc>
        <w:tc>
          <w:tcPr>
            <w:tcW w:w="13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编号</w:t>
            </w:r>
          </w:p>
        </w:tc>
        <w:tc>
          <w:tcPr>
            <w:tcW w:w="2609"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主要成分</w:t>
            </w:r>
          </w:p>
        </w:tc>
        <w:tc>
          <w:tcPr>
            <w:tcW w:w="1577" w:type="dxa"/>
            <w:vAlign w:val="top"/>
          </w:tcPr>
          <w:p>
            <w:pPr>
              <w:keepNext w:val="0"/>
              <w:keepLines w:val="0"/>
              <w:widowControl/>
              <w:suppressLineNumbers w:val="0"/>
              <w:jc w:val="center"/>
              <w:textAlignment w:val="bottom"/>
              <w:rPr>
                <w:rStyle w:val="15"/>
                <w:rFonts w:hint="eastAsia"/>
                <w:lang w:val="en-US" w:eastAsia="zh-CN" w:bidi="ar"/>
              </w:rPr>
            </w:pPr>
            <w:r>
              <w:rPr>
                <w:rStyle w:val="15"/>
                <w:rFonts w:hint="eastAsia"/>
                <w:lang w:val="en-US" w:eastAsia="zh-CN" w:bidi="ar"/>
              </w:rPr>
              <w:t>预计数量（t/a）</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377" w:type="dxa"/>
            <w:vAlign w:val="center"/>
          </w:tcPr>
          <w:p>
            <w:pPr>
              <w:keepNext w:val="0"/>
              <w:keepLines w:val="0"/>
              <w:widowControl/>
              <w:suppressLineNumbers w:val="0"/>
              <w:spacing w:line="240" w:lineRule="auto"/>
              <w:ind w:firstLine="0" w:firstLineChars="0"/>
              <w:jc w:val="center"/>
              <w:textAlignment w:val="bottom"/>
              <w:rPr>
                <w:rStyle w:val="15"/>
                <w:rFonts w:hint="default"/>
                <w:lang w:val="en-US" w:eastAsia="zh-CN" w:bidi="ar"/>
              </w:rPr>
            </w:pPr>
            <w:r>
              <w:rPr>
                <w:rStyle w:val="15"/>
                <w:rFonts w:hint="eastAsia"/>
                <w:lang w:val="en-US" w:eastAsia="zh-CN" w:bidi="ar"/>
              </w:rPr>
              <w:t>1</w:t>
            </w:r>
          </w:p>
        </w:tc>
        <w:tc>
          <w:tcPr>
            <w:tcW w:w="1377" w:type="dxa"/>
            <w:vAlign w:val="center"/>
          </w:tcPr>
          <w:p>
            <w:pPr>
              <w:keepNext w:val="0"/>
              <w:keepLines w:val="0"/>
              <w:widowControl/>
              <w:suppressLineNumbers w:val="0"/>
              <w:spacing w:line="240" w:lineRule="auto"/>
              <w:jc w:val="center"/>
              <w:textAlignment w:val="bottom"/>
              <w:rPr>
                <w:rStyle w:val="15"/>
                <w:rFonts w:hint="default"/>
                <w:lang w:val="en-US" w:eastAsia="zh-CN" w:bidi="ar"/>
              </w:rPr>
            </w:pPr>
            <w:r>
              <w:rPr>
                <w:rStyle w:val="15"/>
                <w:rFonts w:hint="eastAsia"/>
                <w:lang w:val="en-US" w:eastAsia="zh-CN" w:bidi="ar"/>
              </w:rPr>
              <w:t>1-01</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淀粉93~98%、类胡萝卜素（包括叶黄素、胡萝卜素和斑蝥黄）</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53.3</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77"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2</w:t>
            </w:r>
          </w:p>
        </w:tc>
        <w:tc>
          <w:tcPr>
            <w:tcW w:w="1377"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1-02</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明胶、甘油、水</w:t>
            </w:r>
          </w:p>
        </w:tc>
        <w:tc>
          <w:tcPr>
            <w:tcW w:w="1577" w:type="dxa"/>
            <w:vAlign w:val="top"/>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40</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3</w:t>
            </w:r>
          </w:p>
        </w:tc>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2-01</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淀粉、维生素E、类胡萝卜素</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3</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4</w:t>
            </w:r>
          </w:p>
        </w:tc>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2-02</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淀粉，含量为90%以上</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20</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5</w:t>
            </w:r>
          </w:p>
        </w:tc>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2-03</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菌渣、蛋白质、糖类等物质</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2100</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6</w:t>
            </w:r>
          </w:p>
        </w:tc>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2-04</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豆油、油脂、色素、类胡萝卜素</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480</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7</w:t>
            </w:r>
          </w:p>
        </w:tc>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2-05</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维生素E及其异构体等</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70</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77"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8</w:t>
            </w:r>
          </w:p>
        </w:tc>
        <w:tc>
          <w:tcPr>
            <w:tcW w:w="1377"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2-06</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维生素E高聚物等</w:t>
            </w:r>
          </w:p>
        </w:tc>
        <w:tc>
          <w:tcPr>
            <w:tcW w:w="1577" w:type="dxa"/>
            <w:vAlign w:val="top"/>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150</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9</w:t>
            </w:r>
          </w:p>
        </w:tc>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2-07</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胶体、柠檬酸、水、油脂</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318.03</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77"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10</w:t>
            </w:r>
          </w:p>
        </w:tc>
        <w:tc>
          <w:tcPr>
            <w:tcW w:w="1377"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2-08</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活性炭、油脂、水</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84.2</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11</w:t>
            </w:r>
          </w:p>
        </w:tc>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2-09</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硅藻土、白土、油脂、甘油</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169.24</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77"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12</w:t>
            </w:r>
          </w:p>
        </w:tc>
        <w:tc>
          <w:tcPr>
            <w:tcW w:w="1377"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3-01</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明胶、甘油、水</w:t>
            </w:r>
          </w:p>
        </w:tc>
        <w:tc>
          <w:tcPr>
            <w:tcW w:w="1577" w:type="dxa"/>
            <w:vAlign w:val="top"/>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60</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13</w:t>
            </w:r>
          </w:p>
        </w:tc>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5-01</w:t>
            </w:r>
          </w:p>
        </w:tc>
        <w:tc>
          <w:tcPr>
            <w:tcW w:w="2609" w:type="dxa"/>
            <w:vAlign w:val="center"/>
          </w:tcPr>
          <w:p>
            <w:pPr>
              <w:keepNext w:val="0"/>
              <w:keepLines w:val="0"/>
              <w:widowControl/>
              <w:suppressLineNumbers w:val="0"/>
              <w:jc w:val="center"/>
              <w:textAlignment w:val="bottom"/>
              <w:rPr>
                <w:rStyle w:val="15"/>
                <w:rFonts w:hint="default"/>
                <w:lang w:val="en-US" w:eastAsia="zh-CN" w:bidi="ar"/>
              </w:rPr>
            </w:pPr>
            <w:r>
              <w:rPr>
                <w:rStyle w:val="15"/>
                <w:rFonts w:hint="eastAsia"/>
                <w:lang w:val="en-US" w:eastAsia="zh-CN" w:bidi="ar"/>
              </w:rPr>
              <w:t>维生素E粉、维生素A粉、维生素D3粉</w:t>
            </w: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20</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14</w:t>
            </w:r>
          </w:p>
        </w:tc>
        <w:tc>
          <w:tcPr>
            <w:tcW w:w="1377" w:type="dxa"/>
            <w:vAlign w:val="center"/>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6-01</w:t>
            </w:r>
          </w:p>
        </w:tc>
        <w:tc>
          <w:tcPr>
            <w:tcW w:w="2609" w:type="dxa"/>
            <w:vAlign w:val="center"/>
          </w:tcPr>
          <w:p>
            <w:pPr>
              <w:pStyle w:val="6"/>
              <w:keepNext w:val="0"/>
              <w:keepLines w:val="0"/>
              <w:widowControl/>
              <w:suppressLineNumbers w:val="0"/>
              <w:jc w:val="center"/>
            </w:pPr>
            <w:r>
              <w:t>混合生物质分离过程产生的高沸物，主要成分植物甾醇、脂肪酸甲酯，高沸物等，热值</w:t>
            </w:r>
            <w:r>
              <w:rPr>
                <w:rFonts w:hint="eastAsia"/>
              </w:rPr>
              <w:t>≥2000千卡/公斤</w:t>
            </w:r>
          </w:p>
          <w:p>
            <w:pPr>
              <w:keepNext w:val="0"/>
              <w:keepLines w:val="0"/>
              <w:widowControl/>
              <w:suppressLineNumbers w:val="0"/>
              <w:jc w:val="center"/>
              <w:textAlignment w:val="bottom"/>
              <w:rPr>
                <w:rStyle w:val="15"/>
                <w:rFonts w:hint="eastAsia"/>
                <w:lang w:val="en-US" w:eastAsia="zh-CN" w:bidi="ar"/>
              </w:rPr>
            </w:pPr>
          </w:p>
        </w:tc>
        <w:tc>
          <w:tcPr>
            <w:tcW w:w="1577" w:type="dxa"/>
            <w:vAlign w:val="top"/>
          </w:tcPr>
          <w:p>
            <w:pPr>
              <w:keepNext w:val="0"/>
              <w:keepLines w:val="0"/>
              <w:widowControl/>
              <w:suppressLineNumbers w:val="0"/>
              <w:spacing w:line="480" w:lineRule="auto"/>
              <w:jc w:val="center"/>
              <w:textAlignment w:val="bottom"/>
              <w:rPr>
                <w:rStyle w:val="15"/>
                <w:rFonts w:hint="default"/>
                <w:lang w:val="en-US" w:eastAsia="zh-CN" w:bidi="ar"/>
              </w:rPr>
            </w:pPr>
            <w:r>
              <w:rPr>
                <w:rStyle w:val="15"/>
                <w:rFonts w:hint="eastAsia"/>
                <w:lang w:val="en-US" w:eastAsia="zh-CN" w:bidi="ar"/>
              </w:rPr>
              <w:t>150</w:t>
            </w:r>
          </w:p>
        </w:tc>
        <w:tc>
          <w:tcPr>
            <w:tcW w:w="1577" w:type="dxa"/>
            <w:vAlign w:val="top"/>
          </w:tcPr>
          <w:p>
            <w:pPr>
              <w:keepNext w:val="0"/>
              <w:keepLines w:val="0"/>
              <w:widowControl/>
              <w:suppressLineNumbers w:val="0"/>
              <w:jc w:val="center"/>
              <w:textAlignment w:val="bottom"/>
              <w:rPr>
                <w:rStyle w:val="15"/>
                <w:rFonts w:hint="eastAsia"/>
                <w:lang w:val="en-US" w:eastAsia="zh-CN" w:bidi="ar"/>
              </w:rPr>
            </w:pPr>
          </w:p>
        </w:tc>
      </w:tr>
    </w:tbl>
    <w:p>
      <w:pPr>
        <w:pStyle w:val="2"/>
        <w:rPr>
          <w:rFonts w:hint="eastAsia"/>
          <w:lang w:val="en-US" w:eastAsia="zh-CN"/>
        </w:rPr>
      </w:pPr>
    </w:p>
    <w:p>
      <w:pPr>
        <w:rPr>
          <w:rFonts w:hint="eastAsia"/>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备注：如有新增一般工业固废按</w:t>
      </w:r>
      <w:r>
        <w:rPr>
          <w:rFonts w:hint="default" w:ascii="宋体" w:hAnsi="宋体" w:eastAsia="宋体" w:cs="宋体"/>
          <w:kern w:val="0"/>
          <w:sz w:val="24"/>
          <w:szCs w:val="24"/>
          <w:lang w:eastAsia="zh-CN" w:bidi="ar"/>
          <w:woUserID w:val="1"/>
        </w:rPr>
        <w:t>法规及我司要求列入处置或利用范围</w:t>
      </w:r>
      <w:r>
        <w:rPr>
          <w:rFonts w:hint="eastAsia" w:ascii="宋体" w:hAnsi="宋体" w:eastAsia="宋体" w:cs="宋体"/>
          <w:kern w:val="0"/>
          <w:sz w:val="24"/>
          <w:szCs w:val="24"/>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2.提货期限及方式：根据我司实际生产计划安排提货，</w:t>
      </w:r>
      <w:r>
        <w:rPr>
          <w:rFonts w:hint="eastAsia" w:ascii="宋体" w:hAnsi="宋体" w:eastAsia="宋体" w:cs="宋体"/>
          <w:color w:val="auto"/>
          <w:kern w:val="0"/>
          <w:sz w:val="24"/>
          <w:szCs w:val="24"/>
          <w:lang w:val="en-US" w:eastAsia="zh-CN" w:bidi="ar"/>
        </w:rPr>
        <w:t>服务商</w:t>
      </w:r>
      <w:r>
        <w:rPr>
          <w:rFonts w:hint="eastAsia" w:ascii="宋体" w:hAnsi="宋体" w:eastAsia="宋体" w:cs="宋体"/>
          <w:kern w:val="0"/>
          <w:sz w:val="24"/>
          <w:szCs w:val="24"/>
          <w:lang w:val="en-US" w:eastAsia="zh-CN" w:bidi="ar"/>
        </w:rPr>
        <w:t>自行提货。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3.处置方式：有相应的一般工业固废处置资质，按最新的国家环保法律规定进行固废处置。</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对服务商资质要求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1.公司具备独立承担民事责任的能力，具有法人资格，具有良好的商业信誉，经营活动中无违法、违规记录和重大法律纠纷。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color w:val="auto"/>
          <w:kern w:val="0"/>
          <w:sz w:val="24"/>
          <w:szCs w:val="24"/>
          <w:lang w:val="en-US" w:eastAsia="zh-CN" w:bidi="ar"/>
        </w:rPr>
        <w:t>公司</w:t>
      </w:r>
      <w:r>
        <w:rPr>
          <w:rFonts w:hint="eastAsia" w:ascii="宋体" w:hAnsi="宋体" w:eastAsia="宋体" w:cs="宋体"/>
          <w:kern w:val="0"/>
          <w:sz w:val="24"/>
          <w:szCs w:val="24"/>
          <w:lang w:val="en-US" w:eastAsia="zh-CN" w:bidi="ar"/>
        </w:rPr>
        <w:t>应保证有招募项目的相应资金。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3.服务商环境评价文件及批复文件，排污许可证。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4.企业具备的相关品种经营许可证资质、需按照国家的法律法规进行合法处置或利用。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考察方式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成功报名的</w:t>
      </w:r>
      <w:r>
        <w:rPr>
          <w:rFonts w:hint="eastAsia" w:ascii="宋体" w:hAnsi="宋体" w:eastAsia="宋体" w:cs="宋体"/>
          <w:color w:val="auto"/>
          <w:kern w:val="0"/>
          <w:sz w:val="24"/>
          <w:szCs w:val="24"/>
          <w:lang w:val="en-US" w:eastAsia="zh-CN" w:bidi="ar"/>
        </w:rPr>
        <w:t>服务商</w:t>
      </w:r>
      <w:r>
        <w:rPr>
          <w:rFonts w:hint="eastAsia" w:ascii="宋体" w:hAnsi="宋体" w:eastAsia="宋体" w:cs="宋体"/>
          <w:kern w:val="0"/>
          <w:sz w:val="24"/>
          <w:szCs w:val="24"/>
          <w:lang w:val="en-US" w:eastAsia="zh-CN" w:bidi="ar"/>
        </w:rPr>
        <w:t>，我司对报名资料进行审核，如有必要可按照</w:t>
      </w:r>
      <w:r>
        <w:rPr>
          <w:rFonts w:hint="default" w:ascii="宋体" w:hAnsi="宋体" w:eastAsia="宋体" w:cs="宋体"/>
          <w:kern w:val="0"/>
          <w:sz w:val="24"/>
          <w:szCs w:val="24"/>
          <w:lang w:eastAsia="zh-CN" w:bidi="ar"/>
          <w:woUserID w:val="1"/>
        </w:rPr>
        <w:t>我司</w:t>
      </w:r>
      <w:r>
        <w:rPr>
          <w:rFonts w:hint="eastAsia" w:ascii="宋体" w:hAnsi="宋体" w:eastAsia="宋体" w:cs="宋体"/>
          <w:kern w:val="0"/>
          <w:sz w:val="24"/>
          <w:szCs w:val="24"/>
          <w:lang w:val="en-US" w:eastAsia="zh-CN" w:bidi="ar"/>
        </w:rPr>
        <w:t>要求进行考察，审核合格后统一纳入我司合格供应商库，库内单位优先参与我司一般工业固废委外处置项目的招募和商务洽谈。</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相关要求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1.进入厂区的运输车辆和人员须遵守我司安全管理有关规定。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b w:val="0"/>
          <w:kern w:val="0"/>
          <w:sz w:val="24"/>
          <w:szCs w:val="24"/>
          <w:lang w:val="en-US" w:eastAsia="zh-CN" w:bidi="ar"/>
        </w:rPr>
        <w:t>需服务商协助做好一</w:t>
      </w:r>
      <w:r>
        <w:rPr>
          <w:rFonts w:hint="eastAsia" w:ascii="宋体" w:hAnsi="宋体" w:eastAsia="宋体" w:cs="宋体"/>
          <w:b w:val="0"/>
          <w:color w:val="auto"/>
          <w:kern w:val="0"/>
          <w:sz w:val="24"/>
          <w:szCs w:val="24"/>
          <w:lang w:val="en-US" w:eastAsia="zh-CN" w:bidi="ar"/>
        </w:rPr>
        <w:t>般工业固废转移备案工作。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jc w:val="both"/>
        <w:textAlignment w:val="auto"/>
        <w:rPr>
          <w:rFonts w:hint="eastAsia" w:ascii="宋体" w:hAnsi="宋体" w:eastAsia="宋体" w:cs="宋体"/>
          <w:b w:val="0"/>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b w:val="0"/>
          <w:color w:val="auto"/>
          <w:kern w:val="0"/>
          <w:sz w:val="24"/>
          <w:szCs w:val="24"/>
          <w:lang w:val="en-US" w:eastAsia="zh-CN" w:bidi="ar"/>
        </w:rPr>
        <w:t>交付方式乙方自提，计量以甲方大称实际计量为准。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jc w:val="both"/>
        <w:textAlignment w:val="auto"/>
        <w:rPr>
          <w:rFonts w:hint="eastAsia" w:ascii="宋体" w:hAnsi="宋体" w:eastAsia="宋体" w:cs="宋体"/>
          <w:b w:val="0"/>
          <w:color w:val="auto"/>
          <w:kern w:val="0"/>
          <w:sz w:val="24"/>
          <w:szCs w:val="24"/>
          <w:lang w:val="en-US" w:eastAsia="zh-CN" w:bidi="ar"/>
        </w:rPr>
      </w:pPr>
      <w:r>
        <w:rPr>
          <w:rFonts w:hint="eastAsia" w:ascii="宋体" w:hAnsi="宋体" w:eastAsia="宋体" w:cs="宋体"/>
          <w:color w:val="auto"/>
          <w:kern w:val="0"/>
          <w:sz w:val="24"/>
          <w:szCs w:val="24"/>
          <w:lang w:val="en-US" w:eastAsia="zh-CN" w:bidi="ar"/>
        </w:rPr>
        <w:t>4.</w:t>
      </w:r>
      <w:r>
        <w:rPr>
          <w:rFonts w:hint="eastAsia" w:ascii="宋体" w:hAnsi="宋体" w:eastAsia="宋体" w:cs="宋体"/>
          <w:b w:val="0"/>
          <w:color w:val="auto"/>
          <w:kern w:val="0"/>
          <w:sz w:val="24"/>
          <w:szCs w:val="24"/>
          <w:lang w:val="en-US" w:eastAsia="zh-CN" w:bidi="ar"/>
        </w:rPr>
        <w:t>接到处理通知后，应在48小时内及时运走一般工业固废；产废单位在审计或者其他特殊情况下，服务商接到通知后应在8小时内运走相应的固废。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5.服务商在检修或者突发情况不能运输固废时及时通知产废单位。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6.利用处置单位有完整固废管理制度及管理台账。</w:t>
      </w:r>
    </w:p>
    <w:p>
      <w:pPr>
        <w:spacing w:line="360" w:lineRule="auto"/>
        <w:ind w:firstLine="480" w:firstLineChars="200"/>
        <w:rPr>
          <w:rFonts w:hint="default"/>
          <w:color w:val="auto"/>
          <w:lang w:val="en-US" w:eastAsia="zh-CN"/>
        </w:rPr>
      </w:pPr>
      <w:r>
        <w:rPr>
          <w:rFonts w:hint="eastAsia" w:ascii="宋体" w:hAnsi="宋体" w:eastAsia="宋体" w:cs="宋体"/>
          <w:color w:val="auto"/>
          <w:kern w:val="0"/>
          <w:sz w:val="24"/>
          <w:szCs w:val="24"/>
          <w:lang w:val="en-US" w:eastAsia="zh-CN" w:bidi="ar"/>
        </w:rPr>
        <w:t>7.利用处置单位具有贮存、利用处置相应一般工业固体废物相关设施的工艺流程、技术水平和良好运营管理。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报名资料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1.营业执照副本复印件（加盖公章）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auto"/>
          <w:kern w:val="0"/>
          <w:sz w:val="24"/>
          <w:szCs w:val="24"/>
          <w:lang w:val="en-US" w:eastAsia="zh-CN" w:bidi="ar"/>
        </w:rPr>
        <w:t>2.一般工业固废经营许可证、排污许可证（加盖公章）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eastAsia="zh-CN" w:bidi="ar"/>
          <w:woUserID w:val="1"/>
        </w:rPr>
        <w:t>3</w:t>
      </w:r>
      <w:r>
        <w:rPr>
          <w:rFonts w:hint="eastAsia" w:ascii="宋体" w:hAnsi="宋体" w:eastAsia="宋体" w:cs="宋体"/>
          <w:color w:val="auto"/>
          <w:kern w:val="0"/>
          <w:sz w:val="24"/>
          <w:szCs w:val="24"/>
          <w:lang w:val="en-US" w:eastAsia="zh-CN" w:bidi="ar"/>
        </w:rPr>
        <w:t>.道路运输的相关资质（若无，则需提供第三方或者委外相应资质并加盖公章）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color w:val="auto"/>
          <w:kern w:val="0"/>
          <w:sz w:val="24"/>
          <w:szCs w:val="24"/>
          <w:highlight w:val="yellow"/>
          <w:lang w:val="en-US" w:eastAsia="zh-CN" w:bidi="ar"/>
        </w:rPr>
      </w:pPr>
      <w:r>
        <w:rPr>
          <w:rFonts w:hint="default" w:ascii="宋体" w:hAnsi="宋体" w:eastAsia="宋体" w:cs="宋体"/>
          <w:color w:val="auto"/>
          <w:kern w:val="0"/>
          <w:sz w:val="24"/>
          <w:szCs w:val="24"/>
          <w:highlight w:val="none"/>
          <w:lang w:eastAsia="zh-CN" w:bidi="ar"/>
          <w:woUserID w:val="1"/>
        </w:rPr>
        <w:t>4</w:t>
      </w:r>
      <w:r>
        <w:rPr>
          <w:rFonts w:hint="eastAsia" w:ascii="宋体" w:hAnsi="宋体" w:eastAsia="宋体" w:cs="宋体"/>
          <w:color w:val="auto"/>
          <w:kern w:val="0"/>
          <w:sz w:val="24"/>
          <w:szCs w:val="24"/>
          <w:highlight w:val="none"/>
          <w:lang w:val="en-US" w:eastAsia="zh-CN" w:bidi="ar"/>
        </w:rPr>
        <w:t>.法人授权委托书（加盖公章，见附件模板）</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eastAsia="zh-CN" w:bidi="ar"/>
          <w:woUserID w:val="1"/>
        </w:rPr>
        <w:t>5</w:t>
      </w:r>
      <w:r>
        <w:rPr>
          <w:rFonts w:hint="eastAsia" w:ascii="宋体" w:hAnsi="宋体" w:eastAsia="宋体" w:cs="宋体"/>
          <w:color w:val="auto"/>
          <w:kern w:val="0"/>
          <w:sz w:val="24"/>
          <w:szCs w:val="24"/>
          <w:lang w:val="en-US" w:eastAsia="zh-CN" w:bidi="ar"/>
        </w:rPr>
        <w:t>.能处置的一般工业固废种类和对应处置能力，如下表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377"/>
        <w:gridCol w:w="2609"/>
        <w:gridCol w:w="1306"/>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Merge w:val="restart"/>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序号</w:t>
            </w:r>
          </w:p>
        </w:tc>
        <w:tc>
          <w:tcPr>
            <w:tcW w:w="1377" w:type="dxa"/>
            <w:vMerge w:val="restart"/>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代码</w:t>
            </w:r>
          </w:p>
        </w:tc>
        <w:tc>
          <w:tcPr>
            <w:tcW w:w="2609" w:type="dxa"/>
            <w:vMerge w:val="restart"/>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主要成分</w:t>
            </w:r>
          </w:p>
        </w:tc>
        <w:tc>
          <w:tcPr>
            <w:tcW w:w="3154" w:type="dxa"/>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kern w:val="0"/>
                <w:sz w:val="24"/>
                <w:szCs w:val="24"/>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利用处置能力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Merge w:val="continue"/>
            <w:vAlign w:val="center"/>
          </w:tcPr>
          <w:p>
            <w:pPr>
              <w:keepNext w:val="0"/>
              <w:keepLines w:val="0"/>
              <w:widowControl/>
              <w:suppressLineNumbers w:val="0"/>
              <w:spacing w:line="480" w:lineRule="auto"/>
              <w:jc w:val="center"/>
              <w:textAlignment w:val="bottom"/>
              <w:rPr>
                <w:rStyle w:val="15"/>
                <w:rFonts w:hint="eastAsia"/>
                <w:color w:val="auto"/>
                <w:lang w:val="en-US" w:eastAsia="zh-CN" w:bidi="ar"/>
              </w:rPr>
            </w:pPr>
          </w:p>
        </w:tc>
        <w:tc>
          <w:tcPr>
            <w:tcW w:w="1377" w:type="dxa"/>
            <w:vMerge w:val="continue"/>
            <w:vAlign w:val="center"/>
          </w:tcPr>
          <w:p>
            <w:pPr>
              <w:keepNext w:val="0"/>
              <w:keepLines w:val="0"/>
              <w:widowControl/>
              <w:suppressLineNumbers w:val="0"/>
              <w:spacing w:line="480" w:lineRule="auto"/>
              <w:jc w:val="center"/>
              <w:textAlignment w:val="bottom"/>
              <w:rPr>
                <w:rStyle w:val="15"/>
                <w:rFonts w:hint="eastAsia"/>
                <w:color w:val="auto"/>
                <w:lang w:val="en-US" w:eastAsia="zh-CN" w:bidi="ar"/>
              </w:rPr>
            </w:pPr>
          </w:p>
        </w:tc>
        <w:tc>
          <w:tcPr>
            <w:tcW w:w="2609" w:type="dxa"/>
            <w:vMerge w:val="continue"/>
            <w:vAlign w:val="center"/>
          </w:tcPr>
          <w:p>
            <w:pPr>
              <w:keepNext w:val="0"/>
              <w:keepLines w:val="0"/>
              <w:widowControl/>
              <w:suppressLineNumbers w:val="0"/>
              <w:spacing w:line="480" w:lineRule="auto"/>
              <w:jc w:val="center"/>
              <w:textAlignment w:val="bottom"/>
              <w:rPr>
                <w:rStyle w:val="15"/>
                <w:rFonts w:hint="eastAsia"/>
                <w:color w:val="auto"/>
                <w:lang w:val="en-US" w:eastAsia="zh-CN" w:bidi="ar"/>
              </w:rPr>
            </w:pPr>
          </w:p>
        </w:tc>
        <w:tc>
          <w:tcPr>
            <w:tcW w:w="1306"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是否能处置</w:t>
            </w:r>
          </w:p>
        </w:tc>
        <w:tc>
          <w:tcPr>
            <w:tcW w:w="1848"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处置能力（吨/年）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377" w:type="dxa"/>
            <w:vAlign w:val="center"/>
          </w:tcPr>
          <w:p>
            <w:pPr>
              <w:keepNext w:val="0"/>
              <w:keepLines w:val="0"/>
              <w:widowControl/>
              <w:suppressLineNumbers w:val="0"/>
              <w:spacing w:line="240" w:lineRule="auto"/>
              <w:ind w:firstLine="0" w:firstLineChars="0"/>
              <w:jc w:val="center"/>
              <w:textAlignment w:val="bottom"/>
              <w:rPr>
                <w:rStyle w:val="15"/>
                <w:rFonts w:hint="default"/>
                <w:color w:val="auto"/>
                <w:lang w:val="en-US" w:eastAsia="zh-CN" w:bidi="ar"/>
              </w:rPr>
            </w:pPr>
            <w:r>
              <w:rPr>
                <w:rStyle w:val="15"/>
                <w:rFonts w:hint="eastAsia"/>
                <w:color w:val="auto"/>
                <w:lang w:val="en-US" w:eastAsia="zh-CN" w:bidi="ar"/>
              </w:rPr>
              <w:t>1</w:t>
            </w:r>
          </w:p>
        </w:tc>
        <w:tc>
          <w:tcPr>
            <w:tcW w:w="1377" w:type="dxa"/>
            <w:vAlign w:val="center"/>
          </w:tcPr>
          <w:p>
            <w:pPr>
              <w:keepNext w:val="0"/>
              <w:keepLines w:val="0"/>
              <w:widowControl/>
              <w:suppressLineNumbers w:val="0"/>
              <w:spacing w:line="240" w:lineRule="auto"/>
              <w:ind w:firstLine="0" w:firstLineChars="0"/>
              <w:jc w:val="center"/>
              <w:textAlignment w:val="bottom"/>
              <w:rPr>
                <w:rStyle w:val="15"/>
                <w:rFonts w:hint="default"/>
                <w:color w:val="auto"/>
                <w:lang w:val="en-US" w:eastAsia="zh-CN" w:bidi="ar"/>
              </w:rPr>
            </w:pPr>
            <w:r>
              <w:rPr>
                <w:rStyle w:val="15"/>
                <w:rFonts w:hint="eastAsia"/>
                <w:color w:val="auto"/>
                <w:lang w:val="en-US" w:eastAsia="zh-CN" w:bidi="ar"/>
              </w:rPr>
              <w:t>1-01</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淀粉93~98%、类胡萝卜素（包括叶黄素、胡萝卜素和斑蝥黄）</w:t>
            </w:r>
          </w:p>
        </w:tc>
        <w:tc>
          <w:tcPr>
            <w:tcW w:w="1306" w:type="dxa"/>
            <w:vAlign w:val="top"/>
          </w:tcPr>
          <w:p>
            <w:pPr>
              <w:keepNext w:val="0"/>
              <w:keepLines w:val="0"/>
              <w:widowControl/>
              <w:suppressLineNumbers w:val="0"/>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77"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2</w:t>
            </w:r>
          </w:p>
        </w:tc>
        <w:tc>
          <w:tcPr>
            <w:tcW w:w="1377"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1-02</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明胶、甘油、水</w:t>
            </w:r>
          </w:p>
        </w:tc>
        <w:tc>
          <w:tcPr>
            <w:tcW w:w="1306" w:type="dxa"/>
            <w:vAlign w:val="top"/>
          </w:tcPr>
          <w:p>
            <w:pPr>
              <w:keepNext w:val="0"/>
              <w:keepLines w:val="0"/>
              <w:widowControl/>
              <w:suppressLineNumbers w:val="0"/>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3</w:t>
            </w:r>
          </w:p>
        </w:tc>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2-01</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淀粉、维生素E、类胡萝卜素</w:t>
            </w: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4</w:t>
            </w:r>
          </w:p>
        </w:tc>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2-02</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淀粉，含量为90%以上</w:t>
            </w: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5</w:t>
            </w:r>
          </w:p>
        </w:tc>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2-03</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菌渣、蛋白质、糖类等物质</w:t>
            </w: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6</w:t>
            </w:r>
          </w:p>
        </w:tc>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2-04</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豆油、油脂、色素、类胡萝卜素</w:t>
            </w: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7</w:t>
            </w:r>
          </w:p>
        </w:tc>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2-05</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维生素E及其异构体等</w:t>
            </w: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77"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8</w:t>
            </w:r>
          </w:p>
        </w:tc>
        <w:tc>
          <w:tcPr>
            <w:tcW w:w="1377"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2-06</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维生素E高聚物等</w:t>
            </w:r>
          </w:p>
        </w:tc>
        <w:tc>
          <w:tcPr>
            <w:tcW w:w="1306" w:type="dxa"/>
            <w:vAlign w:val="top"/>
          </w:tcPr>
          <w:p>
            <w:pPr>
              <w:keepNext w:val="0"/>
              <w:keepLines w:val="0"/>
              <w:widowControl/>
              <w:suppressLineNumbers w:val="0"/>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9</w:t>
            </w:r>
          </w:p>
        </w:tc>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2-07</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胶体、柠檬酸、水、油脂</w:t>
            </w: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10</w:t>
            </w:r>
          </w:p>
        </w:tc>
        <w:tc>
          <w:tcPr>
            <w:tcW w:w="1377"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2-08</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活性炭、油脂、水</w:t>
            </w: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11</w:t>
            </w:r>
          </w:p>
        </w:tc>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2-09</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硅藻土、白土、油脂、甘油</w:t>
            </w: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77"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12</w:t>
            </w:r>
          </w:p>
        </w:tc>
        <w:tc>
          <w:tcPr>
            <w:tcW w:w="1377"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3-01</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明胶、甘油、水</w:t>
            </w:r>
          </w:p>
        </w:tc>
        <w:tc>
          <w:tcPr>
            <w:tcW w:w="1306" w:type="dxa"/>
            <w:vAlign w:val="top"/>
          </w:tcPr>
          <w:p>
            <w:pPr>
              <w:keepNext w:val="0"/>
              <w:keepLines w:val="0"/>
              <w:widowControl/>
              <w:suppressLineNumbers w:val="0"/>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13</w:t>
            </w:r>
          </w:p>
        </w:tc>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5-01</w:t>
            </w:r>
          </w:p>
        </w:tc>
        <w:tc>
          <w:tcPr>
            <w:tcW w:w="2609" w:type="dxa"/>
            <w:vAlign w:val="center"/>
          </w:tcPr>
          <w:p>
            <w:pPr>
              <w:keepNext w:val="0"/>
              <w:keepLines w:val="0"/>
              <w:widowControl/>
              <w:suppressLineNumbers w:val="0"/>
              <w:jc w:val="center"/>
              <w:textAlignment w:val="bottom"/>
              <w:rPr>
                <w:rStyle w:val="15"/>
                <w:rFonts w:hint="default"/>
                <w:color w:val="auto"/>
                <w:lang w:val="en-US" w:eastAsia="zh-CN" w:bidi="ar"/>
              </w:rPr>
            </w:pPr>
            <w:r>
              <w:rPr>
                <w:rStyle w:val="15"/>
                <w:rFonts w:hint="eastAsia"/>
                <w:color w:val="auto"/>
                <w:lang w:val="en-US" w:eastAsia="zh-CN" w:bidi="ar"/>
              </w:rPr>
              <w:t>维生素E粉、维生素A粉、维生素D3粉</w:t>
            </w: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14</w:t>
            </w:r>
          </w:p>
        </w:tc>
        <w:tc>
          <w:tcPr>
            <w:tcW w:w="1377" w:type="dxa"/>
            <w:vAlign w:val="center"/>
          </w:tcPr>
          <w:p>
            <w:pPr>
              <w:keepNext w:val="0"/>
              <w:keepLines w:val="0"/>
              <w:widowControl/>
              <w:suppressLineNumbers w:val="0"/>
              <w:spacing w:line="480" w:lineRule="auto"/>
              <w:jc w:val="center"/>
              <w:textAlignment w:val="bottom"/>
              <w:rPr>
                <w:rStyle w:val="15"/>
                <w:rFonts w:hint="default"/>
                <w:color w:val="auto"/>
                <w:lang w:val="en-US" w:eastAsia="zh-CN" w:bidi="ar"/>
              </w:rPr>
            </w:pPr>
            <w:r>
              <w:rPr>
                <w:rStyle w:val="15"/>
                <w:rFonts w:hint="eastAsia"/>
                <w:color w:val="auto"/>
                <w:lang w:val="en-US" w:eastAsia="zh-CN" w:bidi="ar"/>
              </w:rPr>
              <w:t>6-01</w:t>
            </w:r>
          </w:p>
        </w:tc>
        <w:tc>
          <w:tcPr>
            <w:tcW w:w="2609" w:type="dxa"/>
            <w:vAlign w:val="center"/>
          </w:tcPr>
          <w:p>
            <w:pPr>
              <w:pStyle w:val="6"/>
              <w:keepNext w:val="0"/>
              <w:keepLines w:val="0"/>
              <w:widowControl/>
              <w:suppressLineNumbers w:val="0"/>
              <w:jc w:val="center"/>
              <w:rPr>
                <w:color w:val="auto"/>
              </w:rPr>
            </w:pPr>
            <w:r>
              <w:rPr>
                <w:color w:val="auto"/>
              </w:rPr>
              <w:t>混合生物质分离过程产生的高沸物，主要成分植物甾醇、脂肪酸甲酯，高沸物等，热值</w:t>
            </w:r>
            <w:r>
              <w:rPr>
                <w:rFonts w:hint="eastAsia"/>
                <w:color w:val="auto"/>
              </w:rPr>
              <w:t>≥2000千卡/公斤</w:t>
            </w:r>
          </w:p>
          <w:p>
            <w:pPr>
              <w:keepNext w:val="0"/>
              <w:keepLines w:val="0"/>
              <w:widowControl/>
              <w:suppressLineNumbers w:val="0"/>
              <w:jc w:val="center"/>
              <w:textAlignment w:val="bottom"/>
              <w:rPr>
                <w:rStyle w:val="15"/>
                <w:rFonts w:hint="eastAsia"/>
                <w:color w:val="auto"/>
                <w:lang w:val="en-US" w:eastAsia="zh-CN" w:bidi="ar"/>
              </w:rPr>
            </w:pPr>
          </w:p>
        </w:tc>
        <w:tc>
          <w:tcPr>
            <w:tcW w:w="1306" w:type="dxa"/>
            <w:vAlign w:val="top"/>
          </w:tcPr>
          <w:p>
            <w:pPr>
              <w:keepNext w:val="0"/>
              <w:keepLines w:val="0"/>
              <w:widowControl/>
              <w:suppressLineNumbers w:val="0"/>
              <w:spacing w:line="480" w:lineRule="auto"/>
              <w:jc w:val="center"/>
              <w:textAlignment w:val="bottom"/>
              <w:rPr>
                <w:rStyle w:val="15"/>
                <w:rFonts w:hint="default"/>
                <w:color w:val="auto"/>
                <w:lang w:val="en-US" w:eastAsia="zh-CN" w:bidi="ar"/>
              </w:rPr>
            </w:pPr>
          </w:p>
        </w:tc>
        <w:tc>
          <w:tcPr>
            <w:tcW w:w="1848" w:type="dxa"/>
            <w:vAlign w:val="top"/>
          </w:tcPr>
          <w:p>
            <w:pPr>
              <w:keepNext w:val="0"/>
              <w:keepLines w:val="0"/>
              <w:widowControl/>
              <w:suppressLineNumbers w:val="0"/>
              <w:jc w:val="center"/>
              <w:textAlignment w:val="bottom"/>
              <w:rPr>
                <w:rStyle w:val="15"/>
                <w:rFonts w:hint="eastAsia"/>
                <w:color w:val="auto"/>
                <w:lang w:val="en-US" w:eastAsia="zh-CN" w:bidi="ar"/>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color w:val="auto"/>
          <w:kern w:val="0"/>
          <w:sz w:val="24"/>
          <w:szCs w:val="24"/>
          <w:lang w:eastAsia="zh-CN" w:bidi="ar"/>
          <w:woUserID w:val="1"/>
        </w:rPr>
      </w:pPr>
      <w:r>
        <w:rPr>
          <w:rFonts w:hint="eastAsia" w:ascii="宋体" w:hAnsi="宋体" w:eastAsia="宋体" w:cs="宋体"/>
          <w:kern w:val="0"/>
          <w:sz w:val="24"/>
          <w:szCs w:val="24"/>
          <w:lang w:val="en-US" w:eastAsia="zh-CN" w:bidi="ar"/>
        </w:rPr>
        <w:t>备注：如有新增一般工业固废按</w:t>
      </w:r>
      <w:r>
        <w:rPr>
          <w:rFonts w:hint="default" w:ascii="宋体" w:hAnsi="宋体" w:eastAsia="宋体" w:cs="宋体"/>
          <w:kern w:val="0"/>
          <w:sz w:val="24"/>
          <w:szCs w:val="24"/>
          <w:lang w:eastAsia="zh-CN" w:bidi="ar"/>
          <w:woUserID w:val="1"/>
        </w:rPr>
        <w:t>法规及我司要求列入处置或利用范围</w:t>
      </w:r>
      <w:r>
        <w:rPr>
          <w:rFonts w:hint="eastAsia" w:ascii="宋体" w:hAnsi="宋体" w:eastAsia="宋体" w:cs="宋体"/>
          <w:kern w:val="0"/>
          <w:sz w:val="24"/>
          <w:szCs w:val="24"/>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以上报名资料文件为多页时，需先扫描成一个PDF格式文件后再提交，未按以上要求逐一提供资料或资料提供不齐全的报名单位</w:t>
      </w:r>
      <w:r>
        <w:rPr>
          <w:rFonts w:hint="default" w:ascii="宋体" w:hAnsi="宋体" w:eastAsia="宋体" w:cs="宋体"/>
          <w:color w:val="auto"/>
          <w:kern w:val="0"/>
          <w:sz w:val="24"/>
          <w:szCs w:val="24"/>
          <w:lang w:eastAsia="zh-CN" w:bidi="ar"/>
          <w:woUserID w:val="1"/>
        </w:rPr>
        <w:t>则</w:t>
      </w:r>
      <w:r>
        <w:rPr>
          <w:rFonts w:hint="eastAsia" w:ascii="宋体" w:hAnsi="宋体" w:eastAsia="宋体" w:cs="宋体"/>
          <w:color w:val="auto"/>
          <w:kern w:val="0"/>
          <w:sz w:val="24"/>
          <w:szCs w:val="24"/>
          <w:lang w:val="en-US" w:eastAsia="zh-CN" w:bidi="ar"/>
        </w:rPr>
        <w:t>报名</w:t>
      </w:r>
      <w:r>
        <w:rPr>
          <w:rFonts w:hint="default" w:ascii="宋体" w:hAnsi="宋体" w:eastAsia="宋体" w:cs="宋体"/>
          <w:color w:val="auto"/>
          <w:kern w:val="0"/>
          <w:sz w:val="24"/>
          <w:szCs w:val="24"/>
          <w:lang w:eastAsia="zh-CN" w:bidi="ar"/>
          <w:woUserID w:val="1"/>
        </w:rPr>
        <w:t>无效</w:t>
      </w:r>
      <w:r>
        <w:rPr>
          <w:rFonts w:hint="eastAsia" w:ascii="宋体" w:hAnsi="宋体" w:eastAsia="宋体" w:cs="宋体"/>
          <w:color w:val="auto"/>
          <w:kern w:val="0"/>
          <w:sz w:val="24"/>
          <w:szCs w:val="24"/>
          <w:lang w:val="en-US" w:eastAsia="zh-CN" w:bidi="ar"/>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报名方式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ascii="宋体" w:hAnsi="宋体" w:eastAsia="宋体" w:cs="宋体"/>
          <w:color w:val="auto"/>
          <w:kern w:val="0"/>
          <w:sz w:val="24"/>
          <w:szCs w:val="24"/>
          <w:lang w:val="en-US" w:eastAsia="zh-CN" w:bidi="ar"/>
        </w:rPr>
      </w:pPr>
      <w:r>
        <w:rPr>
          <w:rFonts w:hint="eastAsia" w:ascii="宋体" w:hAnsi="宋体" w:eastAsia="宋体" w:cs="宋体"/>
          <w:kern w:val="0"/>
          <w:sz w:val="24"/>
          <w:szCs w:val="24"/>
          <w:lang w:val="en-US" w:eastAsia="zh-CN" w:bidi="ar"/>
        </w:rPr>
        <w:t>凡有意参加单位，请将报名资料同时发送至我司邮箱（zmcztb@zmc.top），邮件主题请注明“浙江医药一般工业固废处置</w:t>
      </w:r>
      <w:r>
        <w:rPr>
          <w:rFonts w:hint="default" w:ascii="宋体" w:hAnsi="宋体" w:eastAsia="宋体" w:cs="宋体"/>
          <w:kern w:val="0"/>
          <w:sz w:val="24"/>
          <w:szCs w:val="24"/>
          <w:lang w:eastAsia="zh-CN" w:bidi="ar"/>
          <w:woUserID w:val="1"/>
        </w:rPr>
        <w:t>或利用</w:t>
      </w:r>
      <w:r>
        <w:rPr>
          <w:rFonts w:hint="eastAsia" w:ascii="宋体" w:hAnsi="宋体" w:eastAsia="宋体" w:cs="宋体"/>
          <w:kern w:val="0"/>
          <w:sz w:val="24"/>
          <w:szCs w:val="24"/>
          <w:lang w:val="en-US" w:eastAsia="zh-CN" w:bidi="ar"/>
        </w:rPr>
        <w:t>单位招募报名资料（</w:t>
      </w:r>
      <w:r>
        <w:rPr>
          <w:rFonts w:hint="default" w:ascii="宋体" w:hAnsi="宋体" w:eastAsia="宋体" w:cs="宋体"/>
          <w:kern w:val="0"/>
          <w:sz w:val="24"/>
          <w:szCs w:val="24"/>
          <w:lang w:eastAsia="zh-CN" w:bidi="ar"/>
          <w:woUserID w:val="1"/>
        </w:rPr>
        <w:t>投标</w:t>
      </w:r>
      <w:r>
        <w:rPr>
          <w:rFonts w:hint="eastAsia" w:ascii="宋体" w:hAnsi="宋体" w:eastAsia="宋体" w:cs="宋体"/>
          <w:kern w:val="0"/>
          <w:sz w:val="24"/>
          <w:szCs w:val="24"/>
          <w:lang w:val="en-US" w:eastAsia="zh-CN" w:bidi="ar"/>
        </w:rPr>
        <w:t>单位</w:t>
      </w:r>
      <w:r>
        <w:rPr>
          <w:rFonts w:hint="default" w:ascii="宋体" w:hAnsi="宋体" w:eastAsia="宋体" w:cs="宋体"/>
          <w:kern w:val="0"/>
          <w:sz w:val="24"/>
          <w:szCs w:val="24"/>
          <w:lang w:eastAsia="zh-CN" w:bidi="ar"/>
          <w:woUserID w:val="1"/>
        </w:rPr>
        <w:t>全称</w:t>
      </w:r>
      <w:r>
        <w:rPr>
          <w:rFonts w:hint="eastAsia" w:ascii="宋体" w:hAnsi="宋体" w:eastAsia="宋体" w:cs="宋体"/>
          <w:kern w:val="0"/>
          <w:sz w:val="24"/>
          <w:szCs w:val="24"/>
          <w:lang w:val="en-US" w:eastAsia="zh-CN" w:bidi="ar"/>
        </w:rPr>
        <w:t>）”，报名截止时间：</w:t>
      </w:r>
      <w:r>
        <w:rPr>
          <w:rFonts w:hint="eastAsia" w:ascii="宋体" w:hAnsi="宋体" w:eastAsia="宋体" w:cs="宋体"/>
          <w:color w:val="auto"/>
          <w:kern w:val="0"/>
          <w:sz w:val="24"/>
          <w:szCs w:val="24"/>
          <w:lang w:val="en-US" w:eastAsia="zh-CN" w:bidi="ar"/>
        </w:rPr>
        <w:t>2025年05月20日10：00。</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联系方式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both"/>
        <w:textAlignment w:val="auto"/>
        <w:rPr>
          <w:rFonts w:ascii="宋体" w:hAnsi="宋体" w:eastAsia="宋体" w:cs="宋体"/>
          <w:color w:val="auto"/>
          <w:kern w:val="0"/>
          <w:sz w:val="24"/>
          <w:szCs w:val="24"/>
          <w:lang w:val="en-US" w:eastAsia="zh-CN" w:bidi="ar"/>
        </w:rPr>
      </w:pPr>
      <w:r>
        <w:rPr>
          <w:rFonts w:hint="eastAsia" w:ascii="宋体" w:hAnsi="宋体" w:eastAsia="宋体" w:cs="宋体"/>
          <w:kern w:val="0"/>
          <w:sz w:val="24"/>
          <w:szCs w:val="24"/>
          <w:lang w:val="en-US" w:eastAsia="zh-CN" w:bidi="ar"/>
        </w:rPr>
        <w:t>招</w:t>
      </w:r>
      <w:r>
        <w:rPr>
          <w:rFonts w:hint="eastAsia" w:ascii="宋体" w:hAnsi="宋体" w:eastAsia="宋体" w:cs="宋体"/>
          <w:color w:val="auto"/>
          <w:kern w:val="0"/>
          <w:sz w:val="24"/>
          <w:szCs w:val="24"/>
          <w:lang w:val="en-US" w:eastAsia="zh-CN" w:bidi="ar"/>
        </w:rPr>
        <w:t>标</w:t>
      </w:r>
      <w:r>
        <w:rPr>
          <w:rFonts w:ascii="宋体" w:hAnsi="宋体" w:eastAsia="宋体" w:cs="宋体"/>
          <w:color w:val="auto"/>
          <w:kern w:val="0"/>
          <w:sz w:val="24"/>
          <w:szCs w:val="24"/>
          <w:lang w:val="en-US" w:eastAsia="zh-CN" w:bidi="ar"/>
        </w:rPr>
        <w:t>人：</w:t>
      </w:r>
      <w:r>
        <w:rPr>
          <w:rFonts w:hint="eastAsia" w:ascii="宋体" w:hAnsi="宋体" w:eastAsia="宋体" w:cs="宋体"/>
          <w:color w:val="auto"/>
          <w:kern w:val="0"/>
          <w:sz w:val="24"/>
          <w:szCs w:val="24"/>
          <w:lang w:val="en-US" w:eastAsia="zh-CN" w:bidi="ar"/>
        </w:rPr>
        <w:t>浙江医药股份</w:t>
      </w:r>
      <w:r>
        <w:rPr>
          <w:rFonts w:ascii="宋体" w:hAnsi="宋体" w:eastAsia="宋体" w:cs="宋体"/>
          <w:color w:val="auto"/>
          <w:kern w:val="0"/>
          <w:sz w:val="24"/>
          <w:szCs w:val="24"/>
          <w:lang w:val="en-US" w:eastAsia="zh-CN" w:bidi="ar"/>
        </w:rPr>
        <w:t>有限公司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both"/>
        <w:textAlignment w:val="auto"/>
        <w:rPr>
          <w:rFonts w:hint="eastAsia" w:ascii="宋体" w:hAnsi="宋体" w:eastAsia="宋体" w:cs="宋体"/>
          <w:kern w:val="0"/>
          <w:sz w:val="24"/>
          <w:szCs w:val="24"/>
          <w:lang w:val="en-US" w:eastAsia="zh-CN" w:bidi="ar"/>
        </w:rPr>
      </w:pPr>
      <w:r>
        <w:rPr>
          <w:rFonts w:ascii="宋体" w:hAnsi="宋体" w:eastAsia="宋体" w:cs="宋体"/>
          <w:color w:val="auto"/>
          <w:kern w:val="0"/>
          <w:sz w:val="24"/>
          <w:szCs w:val="24"/>
          <w:lang w:eastAsia="zh-CN" w:bidi="ar"/>
          <w:woUserID w:val="1"/>
        </w:rPr>
        <w:t>商务</w:t>
      </w:r>
      <w:r>
        <w:rPr>
          <w:rFonts w:ascii="宋体" w:hAnsi="宋体" w:eastAsia="宋体" w:cs="宋体"/>
          <w:color w:val="auto"/>
          <w:kern w:val="0"/>
          <w:sz w:val="24"/>
          <w:szCs w:val="24"/>
          <w:lang w:val="en-US" w:eastAsia="zh-CN" w:bidi="ar"/>
        </w:rPr>
        <w:t>咨</w:t>
      </w:r>
      <w:r>
        <w:rPr>
          <w:rFonts w:ascii="宋体" w:hAnsi="宋体" w:eastAsia="宋体" w:cs="宋体"/>
          <w:kern w:val="0"/>
          <w:sz w:val="24"/>
          <w:szCs w:val="24"/>
          <w:lang w:val="en-US" w:eastAsia="zh-CN" w:bidi="ar"/>
        </w:rPr>
        <w:t>询：</w:t>
      </w:r>
      <w:r>
        <w:rPr>
          <w:rFonts w:hint="eastAsia" w:ascii="宋体" w:hAnsi="宋体" w:eastAsia="宋体" w:cs="宋体"/>
          <w:kern w:val="0"/>
          <w:sz w:val="24"/>
          <w:szCs w:val="24"/>
          <w:lang w:val="en-US" w:eastAsia="zh-CN" w:bidi="ar"/>
        </w:rPr>
        <w:t xml:space="preserve">赵先生   18057588729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both"/>
        <w:textAlignment w:val="auto"/>
        <w:rPr>
          <w:rFonts w:hint="default" w:ascii="宋体" w:hAnsi="宋体" w:eastAsia="宋体" w:cs="宋体"/>
          <w:color w:val="0000FF"/>
          <w:kern w:val="0"/>
          <w:sz w:val="24"/>
          <w:szCs w:val="24"/>
          <w:lang w:val="en-US" w:eastAsia="zh-CN" w:bidi="ar"/>
        </w:rPr>
      </w:pPr>
      <w:r>
        <w:rPr>
          <w:rFonts w:hint="eastAsia" w:ascii="宋体" w:hAnsi="宋体" w:eastAsia="宋体" w:cs="宋体"/>
          <w:kern w:val="0"/>
          <w:sz w:val="24"/>
          <w:szCs w:val="24"/>
          <w:lang w:val="en-US" w:eastAsia="zh-CN" w:bidi="ar"/>
        </w:rPr>
        <w:t>技术咨询：吕先生   18367557331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both"/>
        <w:textAlignment w:val="auto"/>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地址：</w:t>
      </w:r>
      <w:r>
        <w:rPr>
          <w:rFonts w:hint="eastAsia" w:ascii="宋体" w:hAnsi="宋体" w:eastAsia="宋体" w:cs="宋体"/>
          <w:kern w:val="0"/>
          <w:sz w:val="24"/>
          <w:szCs w:val="24"/>
          <w:lang w:val="en-US" w:eastAsia="zh-CN" w:bidi="ar"/>
        </w:rPr>
        <w:t>浙江省绍兴市越城区绍兴滨海新区致远中大道168号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both"/>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备注：无论报名结果如何，</w:t>
      </w:r>
      <w:r>
        <w:rPr>
          <w:rFonts w:hint="eastAsia" w:ascii="宋体" w:hAnsi="宋体" w:eastAsia="宋体" w:cs="宋体"/>
          <w:color w:val="auto"/>
          <w:kern w:val="0"/>
          <w:sz w:val="24"/>
          <w:szCs w:val="24"/>
          <w:lang w:val="en-US" w:eastAsia="zh-CN" w:bidi="ar"/>
        </w:rPr>
        <w:t>服务商</w:t>
      </w:r>
      <w:r>
        <w:rPr>
          <w:rFonts w:ascii="宋体" w:hAnsi="宋体" w:eastAsia="宋体" w:cs="宋体"/>
          <w:kern w:val="0"/>
          <w:sz w:val="24"/>
          <w:szCs w:val="24"/>
          <w:lang w:val="en-US" w:eastAsia="zh-CN" w:bidi="ar"/>
        </w:rPr>
        <w:t>自行承担所有</w:t>
      </w:r>
      <w:r>
        <w:rPr>
          <w:rFonts w:hint="eastAsia" w:ascii="宋体" w:hAnsi="宋体" w:eastAsia="宋体" w:cs="宋体"/>
          <w:kern w:val="0"/>
          <w:sz w:val="24"/>
          <w:szCs w:val="24"/>
          <w:lang w:val="en-US" w:eastAsia="zh-CN" w:bidi="ar"/>
        </w:rPr>
        <w:t>报名</w:t>
      </w:r>
      <w:r>
        <w:rPr>
          <w:rFonts w:ascii="宋体" w:hAnsi="宋体" w:eastAsia="宋体" w:cs="宋体"/>
          <w:kern w:val="0"/>
          <w:sz w:val="24"/>
          <w:szCs w:val="24"/>
          <w:lang w:val="en-US" w:eastAsia="zh-CN" w:bidi="ar"/>
        </w:rPr>
        <w:t>有关的全部费用。报名单位不能满足招</w:t>
      </w:r>
      <w:r>
        <w:rPr>
          <w:rFonts w:hint="eastAsia" w:ascii="宋体" w:hAnsi="宋体" w:eastAsia="宋体" w:cs="宋体"/>
          <w:color w:val="auto"/>
          <w:kern w:val="0"/>
          <w:sz w:val="24"/>
          <w:szCs w:val="24"/>
          <w:lang w:val="en-US" w:eastAsia="zh-CN" w:bidi="ar"/>
        </w:rPr>
        <w:t>募</w:t>
      </w:r>
      <w:r>
        <w:rPr>
          <w:rFonts w:ascii="宋体" w:hAnsi="宋体" w:eastAsia="宋体" w:cs="宋体"/>
          <w:kern w:val="0"/>
          <w:sz w:val="24"/>
          <w:szCs w:val="24"/>
          <w:lang w:val="en-US" w:eastAsia="zh-CN" w:bidi="ar"/>
        </w:rPr>
        <w:t>需求时，</w:t>
      </w:r>
      <w:r>
        <w:rPr>
          <w:rFonts w:hint="eastAsia" w:ascii="宋体" w:hAnsi="宋体" w:eastAsia="宋体" w:cs="宋体"/>
          <w:kern w:val="0"/>
          <w:sz w:val="24"/>
          <w:szCs w:val="24"/>
          <w:lang w:val="en-US" w:eastAsia="zh-CN" w:bidi="ar"/>
        </w:rPr>
        <w:t>我司</w:t>
      </w:r>
      <w:r>
        <w:rPr>
          <w:rFonts w:ascii="宋体" w:hAnsi="宋体" w:eastAsia="宋体" w:cs="宋体"/>
          <w:kern w:val="0"/>
          <w:sz w:val="24"/>
          <w:szCs w:val="24"/>
          <w:lang w:val="en-US" w:eastAsia="zh-CN" w:bidi="ar"/>
        </w:rPr>
        <w:t>可</w:t>
      </w:r>
      <w:r>
        <w:rPr>
          <w:rFonts w:hint="eastAsia" w:ascii="宋体" w:hAnsi="宋体" w:eastAsia="宋体" w:cs="宋体"/>
          <w:kern w:val="0"/>
          <w:sz w:val="24"/>
          <w:szCs w:val="24"/>
          <w:lang w:val="en-US" w:eastAsia="zh-CN" w:bidi="ar"/>
        </w:rPr>
        <w:t>重新</w:t>
      </w:r>
      <w:r>
        <w:rPr>
          <w:rFonts w:ascii="宋体" w:hAnsi="宋体" w:eastAsia="宋体" w:cs="宋体"/>
          <w:kern w:val="0"/>
          <w:sz w:val="24"/>
          <w:szCs w:val="24"/>
          <w:lang w:val="en-US" w:eastAsia="zh-CN" w:bidi="ar"/>
        </w:rPr>
        <w:t>发布公告征集</w:t>
      </w:r>
      <w:r>
        <w:rPr>
          <w:rFonts w:hint="eastAsia" w:ascii="宋体" w:hAnsi="宋体" w:eastAsia="宋体" w:cs="宋体"/>
          <w:kern w:val="0"/>
          <w:sz w:val="24"/>
          <w:szCs w:val="24"/>
          <w:lang w:val="en-US" w:eastAsia="zh-CN" w:bidi="ar"/>
        </w:rPr>
        <w:t>服务</w:t>
      </w:r>
      <w:r>
        <w:rPr>
          <w:rFonts w:ascii="宋体" w:hAnsi="宋体" w:eastAsia="宋体" w:cs="宋体"/>
          <w:kern w:val="0"/>
          <w:sz w:val="24"/>
          <w:szCs w:val="24"/>
          <w:lang w:val="en-US" w:eastAsia="zh-CN" w:bidi="ar"/>
        </w:rPr>
        <w:t>单位。</w:t>
      </w: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spacing w:line="360" w:lineRule="auto"/>
        <w:ind w:firstLine="482"/>
        <w:jc w:val="left"/>
        <w:rPr>
          <w:rFonts w:ascii="Arial" w:hAnsi="Arial" w:eastAsia="宋体" w:cs="Arial"/>
          <w:b/>
          <w:sz w:val="24"/>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32"/>
          <w:szCs w:val="32"/>
          <w:lang w:val="en-US" w:eastAsia="zh-CN" w:bidi="ar-SA"/>
        </w:rPr>
      </w:pPr>
    </w:p>
    <w:p>
      <w:pPr>
        <w:keepNext/>
        <w:keepLines/>
        <w:widowControl w:val="0"/>
        <w:spacing w:before="0" w:beforeLines="0" w:after="0" w:afterLines="0" w:line="240" w:lineRule="auto"/>
        <w:jc w:val="left"/>
        <w:outlineLvl w:val="0"/>
        <w:rPr>
          <w:rFonts w:ascii="Arial" w:hAnsi="Arial" w:eastAsia="宋体" w:cs="Arial"/>
          <w:b/>
          <w:kern w:val="44"/>
          <w:sz w:val="44"/>
          <w:szCs w:val="20"/>
          <w:lang w:val="en-US" w:eastAsia="zh-CN" w:bidi="ar-SA"/>
        </w:rPr>
      </w:pPr>
      <w:bookmarkStart w:id="0" w:name="_GoBack"/>
      <w:bookmarkEnd w:id="0"/>
      <w:r>
        <w:rPr>
          <w:rFonts w:ascii="Arial" w:hAnsi="Arial" w:eastAsia="宋体" w:cs="Arial"/>
          <w:b/>
          <w:kern w:val="44"/>
          <w:sz w:val="32"/>
          <w:szCs w:val="32"/>
          <w:lang w:val="en-US" w:eastAsia="zh-CN" w:bidi="ar-SA"/>
        </w:rPr>
        <w:t>附件</w:t>
      </w:r>
    </w:p>
    <w:p>
      <w:pPr>
        <w:spacing w:line="360" w:lineRule="auto"/>
        <w:ind w:firstLine="482"/>
        <w:jc w:val="left"/>
        <w:rPr>
          <w:rFonts w:ascii="Arial" w:hAnsi="Arial" w:eastAsia="宋体" w:cs="Arial"/>
          <w:b/>
          <w:sz w:val="24"/>
        </w:rPr>
      </w:pPr>
    </w:p>
    <w:p>
      <w:pPr>
        <w:tabs>
          <w:tab w:val="left" w:pos="2200"/>
        </w:tabs>
        <w:spacing w:line="360" w:lineRule="auto"/>
        <w:ind w:firstLine="562"/>
        <w:jc w:val="center"/>
        <w:rPr>
          <w:rFonts w:ascii="Arial" w:hAnsi="Arial" w:eastAsia="宋体" w:cs="Arial"/>
          <w:bCs/>
          <w:sz w:val="28"/>
          <w:szCs w:val="28"/>
        </w:rPr>
      </w:pPr>
      <w:r>
        <w:rPr>
          <w:rFonts w:ascii="Arial" w:hAnsi="Arial" w:eastAsia="宋体" w:cs="Arial"/>
          <w:b/>
          <w:bCs/>
          <w:sz w:val="28"/>
          <w:szCs w:val="28"/>
        </w:rPr>
        <w:t>法 人 授 权 委 托 书</w:t>
      </w:r>
    </w:p>
    <w:p>
      <w:pPr>
        <w:spacing w:line="360" w:lineRule="auto"/>
        <w:ind w:firstLine="480"/>
        <w:rPr>
          <w:rFonts w:ascii="Arial" w:hAnsi="Arial" w:eastAsia="宋体" w:cs="Arial"/>
          <w:sz w:val="24"/>
        </w:rPr>
      </w:pPr>
    </w:p>
    <w:p>
      <w:pPr>
        <w:spacing w:line="360" w:lineRule="auto"/>
        <w:ind w:firstLine="480"/>
        <w:rPr>
          <w:rFonts w:ascii="Arial" w:hAnsi="Arial" w:eastAsia="宋体" w:cs="Arial"/>
          <w:sz w:val="24"/>
        </w:rPr>
      </w:pPr>
    </w:p>
    <w:p>
      <w:pPr>
        <w:tabs>
          <w:tab w:val="left" w:pos="2200"/>
        </w:tabs>
        <w:spacing w:line="360" w:lineRule="auto"/>
        <w:ind w:firstLine="482"/>
        <w:rPr>
          <w:rFonts w:ascii="Arial" w:hAnsi="Arial" w:eastAsia="宋体" w:cs="Arial"/>
          <w:b/>
          <w:sz w:val="24"/>
        </w:rPr>
      </w:pPr>
      <w:r>
        <w:rPr>
          <w:rFonts w:ascii="Arial" w:hAnsi="Arial" w:eastAsia="宋体" w:cs="Arial"/>
          <w:b/>
          <w:sz w:val="24"/>
        </w:rPr>
        <w:t>致：浙江医药股份有限公司</w:t>
      </w:r>
    </w:p>
    <w:p>
      <w:pPr>
        <w:spacing w:line="360" w:lineRule="auto"/>
        <w:ind w:firstLine="688" w:firstLineChars="287"/>
        <w:rPr>
          <w:rFonts w:ascii="Arial" w:hAnsi="Arial" w:eastAsia="宋体" w:cs="Arial"/>
          <w:sz w:val="24"/>
          <w:u w:val="single"/>
        </w:rPr>
      </w:pPr>
      <w:r>
        <w:rPr>
          <w:rFonts w:ascii="Arial" w:hAnsi="Arial" w:eastAsia="宋体" w:cs="Arial"/>
          <w:sz w:val="24"/>
        </w:rPr>
        <w:t>本授权书声明：</w:t>
      </w:r>
      <w:r>
        <w:rPr>
          <w:rFonts w:ascii="Arial" w:hAnsi="Arial" w:eastAsia="宋体" w:cs="Arial"/>
          <w:sz w:val="24"/>
          <w:u w:val="single"/>
        </w:rPr>
        <w:t xml:space="preserve">                                    </w:t>
      </w:r>
      <w:r>
        <w:rPr>
          <w:rFonts w:ascii="Arial" w:hAnsi="Arial" w:eastAsia="宋体" w:cs="Arial"/>
          <w:sz w:val="24"/>
        </w:rPr>
        <w:t>的法定代表人</w:t>
      </w:r>
      <w:r>
        <w:rPr>
          <w:rFonts w:ascii="Arial" w:hAnsi="Arial" w:eastAsia="宋体" w:cs="Arial"/>
          <w:sz w:val="24"/>
          <w:u w:val="single"/>
        </w:rPr>
        <w:t xml:space="preserve">              </w:t>
      </w:r>
      <w:r>
        <w:rPr>
          <w:rFonts w:ascii="Arial" w:hAnsi="Arial" w:eastAsia="宋体" w:cs="Arial"/>
          <w:sz w:val="24"/>
        </w:rPr>
        <w:t>（姓名）代表本公司授权：</w:t>
      </w:r>
      <w:r>
        <w:rPr>
          <w:rFonts w:ascii="Arial" w:hAnsi="Arial" w:eastAsia="宋体" w:cs="Arial"/>
          <w:sz w:val="24"/>
          <w:u w:val="single"/>
        </w:rPr>
        <w:t xml:space="preserve">              </w:t>
      </w:r>
      <w:r>
        <w:rPr>
          <w:rFonts w:ascii="Arial" w:hAnsi="Arial" w:eastAsia="宋体" w:cs="Arial"/>
          <w:sz w:val="24"/>
        </w:rPr>
        <w:t>（被授权人的姓名、职务）为本公司的合法代理人， 就</w:t>
      </w:r>
      <w:r>
        <w:rPr>
          <w:rFonts w:ascii="Arial" w:hAnsi="Arial" w:eastAsia="宋体" w:cs="Arial"/>
          <w:sz w:val="24"/>
          <w:u w:val="single"/>
        </w:rPr>
        <w:t xml:space="preserve">                   </w:t>
      </w:r>
      <w:r>
        <w:rPr>
          <w:rFonts w:ascii="Arial" w:hAnsi="Arial" w:eastAsia="宋体" w:cs="Arial"/>
          <w:sz w:val="24"/>
        </w:rPr>
        <w:t>项目进行</w:t>
      </w:r>
      <w:r>
        <w:rPr>
          <w:rFonts w:hint="eastAsia" w:ascii="Arial" w:hAnsi="Arial" w:eastAsia="宋体" w:cs="Arial"/>
          <w:sz w:val="24"/>
          <w:lang w:val="en-US" w:eastAsia="zh-CN"/>
        </w:rPr>
        <w:t>投标、商务洽谈</w:t>
      </w:r>
      <w:r>
        <w:rPr>
          <w:rFonts w:ascii="Arial" w:hAnsi="Arial" w:eastAsia="宋体" w:cs="Arial"/>
          <w:sz w:val="24"/>
        </w:rPr>
        <w:t>及合同的执行、完成和保修，并以本公司名义处理一切与之有关的事务。</w:t>
      </w:r>
    </w:p>
    <w:p>
      <w:pPr>
        <w:spacing w:line="360" w:lineRule="auto"/>
        <w:ind w:firstLine="480"/>
        <w:rPr>
          <w:rFonts w:ascii="Arial" w:hAnsi="Arial" w:eastAsia="宋体" w:cs="Arial"/>
          <w:sz w:val="24"/>
        </w:rPr>
      </w:pPr>
      <w:r>
        <w:rPr>
          <w:rFonts w:ascii="Arial" w:hAnsi="Arial" w:eastAsia="宋体" w:cs="Arial"/>
          <w:sz w:val="24"/>
        </w:rPr>
        <w:t>本授权书生效于</w:t>
      </w:r>
      <w:r>
        <w:rPr>
          <w:rFonts w:ascii="Arial" w:hAnsi="Arial" w:eastAsia="宋体" w:cs="Arial"/>
          <w:sz w:val="24"/>
          <w:u w:val="single"/>
        </w:rPr>
        <w:t xml:space="preserve">     </w:t>
      </w:r>
      <w:r>
        <w:rPr>
          <w:rFonts w:ascii="Arial" w:hAnsi="Arial" w:eastAsia="宋体" w:cs="Arial"/>
          <w:sz w:val="24"/>
        </w:rPr>
        <w:t>年</w:t>
      </w:r>
      <w:r>
        <w:rPr>
          <w:rFonts w:ascii="Arial" w:hAnsi="Arial" w:eastAsia="宋体" w:cs="Arial"/>
          <w:sz w:val="24"/>
          <w:u w:val="single"/>
        </w:rPr>
        <w:t xml:space="preserve">    </w:t>
      </w:r>
      <w:r>
        <w:rPr>
          <w:rFonts w:ascii="Arial" w:hAnsi="Arial" w:eastAsia="宋体" w:cs="Arial"/>
          <w:sz w:val="24"/>
        </w:rPr>
        <w:t>月</w:t>
      </w:r>
      <w:r>
        <w:rPr>
          <w:rFonts w:ascii="Arial" w:hAnsi="Arial" w:eastAsia="宋体" w:cs="Arial"/>
          <w:sz w:val="24"/>
          <w:u w:val="single"/>
        </w:rPr>
        <w:t xml:space="preserve">    </w:t>
      </w:r>
      <w:r>
        <w:rPr>
          <w:rFonts w:ascii="Arial" w:hAnsi="Arial" w:eastAsia="宋体" w:cs="Arial"/>
          <w:sz w:val="24"/>
        </w:rPr>
        <w:t>日至</w:t>
      </w:r>
      <w:r>
        <w:rPr>
          <w:rFonts w:ascii="Arial" w:hAnsi="Arial" w:eastAsia="宋体" w:cs="Arial"/>
          <w:sz w:val="24"/>
          <w:u w:val="single"/>
        </w:rPr>
        <w:t xml:space="preserve">    </w:t>
      </w:r>
      <w:r>
        <w:rPr>
          <w:rFonts w:ascii="Arial" w:hAnsi="Arial" w:eastAsia="宋体" w:cs="Arial"/>
          <w:sz w:val="24"/>
        </w:rPr>
        <w:t>月</w:t>
      </w:r>
      <w:r>
        <w:rPr>
          <w:rFonts w:ascii="Arial" w:hAnsi="Arial" w:eastAsia="宋体" w:cs="Arial"/>
          <w:sz w:val="24"/>
          <w:u w:val="single"/>
        </w:rPr>
        <w:t xml:space="preserve">    </w:t>
      </w:r>
      <w:r>
        <w:rPr>
          <w:rFonts w:ascii="Arial" w:hAnsi="Arial" w:eastAsia="宋体" w:cs="Arial"/>
          <w:sz w:val="24"/>
        </w:rPr>
        <w:t>日止，特此声明。</w:t>
      </w:r>
    </w:p>
    <w:p>
      <w:pPr>
        <w:pStyle w:val="2"/>
        <w:spacing w:line="240" w:lineRule="auto"/>
        <w:jc w:val="center"/>
        <w:rPr>
          <w:rFonts w:hint="eastAsia" w:ascii="Arial" w:hAnsi="Arial" w:eastAsia="宋体" w:cs="Arial"/>
          <w:b w:val="0"/>
          <w:kern w:val="2"/>
          <w:sz w:val="24"/>
          <w:szCs w:val="24"/>
          <w:lang w:val="en-US" w:eastAsia="zh-CN" w:bidi="ar-SA"/>
        </w:rPr>
      </w:pPr>
      <w:r>
        <w:rPr>
          <w:rFonts w:hint="eastAsia" w:ascii="Arial" w:hAnsi="Arial" w:eastAsia="宋体" w:cs="Arial"/>
          <w:b w:val="0"/>
          <w:kern w:val="2"/>
          <w:sz w:val="24"/>
          <w:szCs w:val="24"/>
          <w:lang w:val="en-US" w:eastAsia="zh-CN" w:bidi="ar-SA"/>
        </w:rPr>
        <w:t xml:space="preserve">                           </w:t>
      </w:r>
    </w:p>
    <w:p>
      <w:pPr>
        <w:pStyle w:val="2"/>
        <w:spacing w:line="240" w:lineRule="auto"/>
        <w:jc w:val="center"/>
        <w:rPr>
          <w:rFonts w:hint="eastAsia" w:ascii="Arial" w:hAnsi="Arial" w:eastAsia="宋体" w:cs="Arial"/>
          <w:b w:val="0"/>
          <w:kern w:val="2"/>
          <w:sz w:val="24"/>
          <w:szCs w:val="24"/>
          <w:lang w:val="en-US" w:eastAsia="zh-CN" w:bidi="ar-SA"/>
        </w:rPr>
      </w:pPr>
      <w:r>
        <w:rPr>
          <w:rFonts w:hint="eastAsia" w:ascii="Arial" w:hAnsi="Arial" w:eastAsia="宋体" w:cs="Arial"/>
          <w:b w:val="0"/>
          <w:kern w:val="2"/>
          <w:sz w:val="24"/>
          <w:szCs w:val="24"/>
          <w:lang w:val="en-US" w:eastAsia="zh-CN" w:bidi="ar-SA"/>
        </w:rPr>
        <w:t xml:space="preserve">                           联系人：</w:t>
      </w:r>
    </w:p>
    <w:p>
      <w:pPr>
        <w:pStyle w:val="2"/>
        <w:bidi w:val="0"/>
        <w:spacing w:line="240" w:lineRule="auto"/>
        <w:jc w:val="center"/>
        <w:rPr>
          <w:rFonts w:hint="eastAsia" w:ascii="Arial" w:hAnsi="Arial" w:eastAsia="宋体" w:cs="Arial"/>
          <w:b w:val="0"/>
          <w:kern w:val="2"/>
          <w:sz w:val="24"/>
          <w:szCs w:val="24"/>
          <w:lang w:val="en-US" w:eastAsia="zh-CN" w:bidi="ar-SA"/>
        </w:rPr>
      </w:pPr>
      <w:r>
        <w:rPr>
          <w:rFonts w:hint="eastAsia" w:ascii="Arial" w:hAnsi="Arial" w:eastAsia="宋体" w:cs="Arial"/>
          <w:b w:val="0"/>
          <w:kern w:val="2"/>
          <w:sz w:val="24"/>
          <w:szCs w:val="24"/>
          <w:lang w:val="en-US" w:eastAsia="zh-CN" w:bidi="ar-SA"/>
        </w:rPr>
        <w:t xml:space="preserve">                             联系方式：</w:t>
      </w:r>
    </w:p>
    <w:p>
      <w:pPr>
        <w:jc w:val="center"/>
        <w:rPr>
          <w:rFonts w:hint="default"/>
          <w:lang w:val="en-US" w:eastAsia="zh-CN"/>
        </w:rPr>
      </w:pPr>
      <w:r>
        <w:rPr>
          <w:rFonts w:hint="eastAsia" w:ascii="Arial" w:hAnsi="Arial" w:eastAsia="宋体" w:cs="Arial"/>
          <w:b w:val="0"/>
          <w:kern w:val="2"/>
          <w:sz w:val="24"/>
          <w:szCs w:val="24"/>
          <w:lang w:val="en-US" w:eastAsia="zh-CN" w:bidi="ar-SA"/>
        </w:rPr>
        <w:t xml:space="preserve">                                                  单位：                  （盖章）</w:t>
      </w:r>
    </w:p>
    <w:p>
      <w:pPr>
        <w:spacing w:line="360" w:lineRule="auto"/>
        <w:ind w:firstLine="482"/>
        <w:rPr>
          <w:rFonts w:ascii="Arial" w:hAnsi="Arial" w:eastAsia="宋体" w:cs="Arial"/>
          <w:b/>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kern w:val="0"/>
          <w:sz w:val="24"/>
          <w:szCs w:val="24"/>
          <w:lang w:val="en-US" w:eastAsia="zh-CN" w:bidi="ar"/>
        </w:rPr>
      </w:pPr>
    </w:p>
    <w:sectPr>
      <w:footerReference r:id="rId3"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77D0A"/>
    <w:multiLevelType w:val="singleLevel"/>
    <w:tmpl w:val="BE477D0A"/>
    <w:lvl w:ilvl="0" w:tentative="0">
      <w:start w:val="1"/>
      <w:numFmt w:val="chineseCounting"/>
      <w:suff w:val="nothing"/>
      <w:lvlText w:val="%1、"/>
      <w:lvlJc w:val="left"/>
      <w:rPr>
        <w:rFonts w:hint="eastAsia"/>
      </w:rPr>
    </w:lvl>
  </w:abstractNum>
  <w:abstractNum w:abstractNumId="1">
    <w:nsid w:val="570C68A3"/>
    <w:multiLevelType w:val="singleLevel"/>
    <w:tmpl w:val="570C68A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TQxYTdhMmM4Y2E1YmJlNDgxYTQ1NTRmNzE5NWEifQ=="/>
  </w:docVars>
  <w:rsids>
    <w:rsidRoot w:val="00000000"/>
    <w:rsid w:val="02D65454"/>
    <w:rsid w:val="030C7047"/>
    <w:rsid w:val="049D719B"/>
    <w:rsid w:val="05376AD1"/>
    <w:rsid w:val="06E84E28"/>
    <w:rsid w:val="079B7D6F"/>
    <w:rsid w:val="08E05092"/>
    <w:rsid w:val="0AB84ABD"/>
    <w:rsid w:val="0B155F6A"/>
    <w:rsid w:val="0CDC28B4"/>
    <w:rsid w:val="0E124CF3"/>
    <w:rsid w:val="0EFD7897"/>
    <w:rsid w:val="10C70E5D"/>
    <w:rsid w:val="10D64ED3"/>
    <w:rsid w:val="11064EE1"/>
    <w:rsid w:val="110D58F2"/>
    <w:rsid w:val="128D158B"/>
    <w:rsid w:val="12B55497"/>
    <w:rsid w:val="13202F0C"/>
    <w:rsid w:val="15297282"/>
    <w:rsid w:val="15382CBE"/>
    <w:rsid w:val="15477903"/>
    <w:rsid w:val="16516201"/>
    <w:rsid w:val="17305D64"/>
    <w:rsid w:val="17D92361"/>
    <w:rsid w:val="19BC78C6"/>
    <w:rsid w:val="1A9150D9"/>
    <w:rsid w:val="1AD45859"/>
    <w:rsid w:val="1BF662EB"/>
    <w:rsid w:val="1C3C4956"/>
    <w:rsid w:val="1D5E05AD"/>
    <w:rsid w:val="1D952F9D"/>
    <w:rsid w:val="1DF55A17"/>
    <w:rsid w:val="1E0064ED"/>
    <w:rsid w:val="1E5757F3"/>
    <w:rsid w:val="1E5C5561"/>
    <w:rsid w:val="20F274FC"/>
    <w:rsid w:val="21BA351F"/>
    <w:rsid w:val="22752DBB"/>
    <w:rsid w:val="238F3D90"/>
    <w:rsid w:val="24672297"/>
    <w:rsid w:val="250B1C45"/>
    <w:rsid w:val="26EF3957"/>
    <w:rsid w:val="27517177"/>
    <w:rsid w:val="27790CD3"/>
    <w:rsid w:val="293B35B1"/>
    <w:rsid w:val="2D246176"/>
    <w:rsid w:val="2D8D6491"/>
    <w:rsid w:val="2DC30689"/>
    <w:rsid w:val="2DD22F93"/>
    <w:rsid w:val="2E05102E"/>
    <w:rsid w:val="2E9F7395"/>
    <w:rsid w:val="2ED40002"/>
    <w:rsid w:val="2F89613E"/>
    <w:rsid w:val="2FE17EFE"/>
    <w:rsid w:val="322C6CDB"/>
    <w:rsid w:val="32642F19"/>
    <w:rsid w:val="32CF5970"/>
    <w:rsid w:val="34261AF8"/>
    <w:rsid w:val="36EA0BA3"/>
    <w:rsid w:val="388A29C9"/>
    <w:rsid w:val="3A961075"/>
    <w:rsid w:val="3AF16340"/>
    <w:rsid w:val="3D9D4A23"/>
    <w:rsid w:val="3E3A0A9D"/>
    <w:rsid w:val="3EA95D89"/>
    <w:rsid w:val="3EF58351"/>
    <w:rsid w:val="3FF850F9"/>
    <w:rsid w:val="4070096A"/>
    <w:rsid w:val="40BE4F42"/>
    <w:rsid w:val="40D81926"/>
    <w:rsid w:val="43B759F7"/>
    <w:rsid w:val="440A46E3"/>
    <w:rsid w:val="440C1A00"/>
    <w:rsid w:val="449C0009"/>
    <w:rsid w:val="463F75ED"/>
    <w:rsid w:val="46EB7A15"/>
    <w:rsid w:val="47783381"/>
    <w:rsid w:val="47A96576"/>
    <w:rsid w:val="48912A1C"/>
    <w:rsid w:val="48DF2109"/>
    <w:rsid w:val="49B633FE"/>
    <w:rsid w:val="4C425877"/>
    <w:rsid w:val="4CF070D6"/>
    <w:rsid w:val="4D4F290A"/>
    <w:rsid w:val="4DDB0BEB"/>
    <w:rsid w:val="4F0975D0"/>
    <w:rsid w:val="50744B8D"/>
    <w:rsid w:val="50E60700"/>
    <w:rsid w:val="51E7154B"/>
    <w:rsid w:val="528C7101"/>
    <w:rsid w:val="53B83DDF"/>
    <w:rsid w:val="55BE69C9"/>
    <w:rsid w:val="55CA325E"/>
    <w:rsid w:val="56886959"/>
    <w:rsid w:val="57790E97"/>
    <w:rsid w:val="57B051C7"/>
    <w:rsid w:val="59951AFC"/>
    <w:rsid w:val="5A015062"/>
    <w:rsid w:val="5B02265F"/>
    <w:rsid w:val="5B372BE6"/>
    <w:rsid w:val="5D9E1CE7"/>
    <w:rsid w:val="60BC5F51"/>
    <w:rsid w:val="60C73B44"/>
    <w:rsid w:val="61171F7E"/>
    <w:rsid w:val="61483E91"/>
    <w:rsid w:val="61AE135B"/>
    <w:rsid w:val="621E050B"/>
    <w:rsid w:val="624307A8"/>
    <w:rsid w:val="62C27DC1"/>
    <w:rsid w:val="6313189B"/>
    <w:rsid w:val="64DA47C1"/>
    <w:rsid w:val="64EA393F"/>
    <w:rsid w:val="67192600"/>
    <w:rsid w:val="67524782"/>
    <w:rsid w:val="67FB341B"/>
    <w:rsid w:val="683631F8"/>
    <w:rsid w:val="68E7657E"/>
    <w:rsid w:val="68ED5EE2"/>
    <w:rsid w:val="6B513865"/>
    <w:rsid w:val="6B7632CC"/>
    <w:rsid w:val="6D361BD5"/>
    <w:rsid w:val="6D420BC9"/>
    <w:rsid w:val="6E076335"/>
    <w:rsid w:val="6E886E6B"/>
    <w:rsid w:val="6ED340A9"/>
    <w:rsid w:val="6EE044EA"/>
    <w:rsid w:val="6F035CB8"/>
    <w:rsid w:val="6F674C4D"/>
    <w:rsid w:val="6FBE3908"/>
    <w:rsid w:val="71207F5A"/>
    <w:rsid w:val="71FD1BCC"/>
    <w:rsid w:val="730E4EE6"/>
    <w:rsid w:val="734B2E0E"/>
    <w:rsid w:val="73F6AFBB"/>
    <w:rsid w:val="76C66A0D"/>
    <w:rsid w:val="777E3EE2"/>
    <w:rsid w:val="78A439E8"/>
    <w:rsid w:val="79DB7E2F"/>
    <w:rsid w:val="7A465F8B"/>
    <w:rsid w:val="7ADB1F67"/>
    <w:rsid w:val="7B7347D8"/>
    <w:rsid w:val="7B775F17"/>
    <w:rsid w:val="7C4D56F1"/>
    <w:rsid w:val="7C5F473D"/>
    <w:rsid w:val="7D2F097C"/>
    <w:rsid w:val="7E8C6A35"/>
    <w:rsid w:val="7F9EAFD5"/>
    <w:rsid w:val="AF7F5EFC"/>
    <w:rsid w:val="BCFE751C"/>
    <w:rsid w:val="BF5F498E"/>
    <w:rsid w:val="CFDF67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6" w:lineRule="auto"/>
      <w:jc w:val="left"/>
      <w:outlineLvl w:val="0"/>
    </w:pPr>
    <w:rPr>
      <w:b/>
      <w:kern w:val="44"/>
      <w:sz w:val="44"/>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81"/>
    <w:basedOn w:val="9"/>
    <w:qFormat/>
    <w:uiPriority w:val="0"/>
    <w:rPr>
      <w:rFonts w:hint="eastAsia" w:ascii="宋体" w:hAnsi="宋体" w:eastAsia="宋体" w:cs="宋体"/>
      <w:color w:val="000000"/>
      <w:sz w:val="24"/>
      <w:szCs w:val="24"/>
      <w:u w:val="none"/>
    </w:rPr>
  </w:style>
  <w:style w:type="character" w:customStyle="1" w:styleId="13">
    <w:name w:val="font71"/>
    <w:basedOn w:val="9"/>
    <w:qFormat/>
    <w:uiPriority w:val="0"/>
    <w:rPr>
      <w:rFonts w:hint="eastAsia" w:ascii="宋体" w:hAnsi="宋体" w:eastAsia="宋体" w:cs="宋体"/>
      <w:color w:val="000000"/>
      <w:sz w:val="24"/>
      <w:szCs w:val="24"/>
      <w:u w:val="none"/>
    </w:rPr>
  </w:style>
  <w:style w:type="character" w:customStyle="1" w:styleId="14">
    <w:name w:val="font91"/>
    <w:basedOn w:val="9"/>
    <w:qFormat/>
    <w:uiPriority w:val="0"/>
    <w:rPr>
      <w:rFonts w:hint="eastAsia" w:ascii="宋体" w:hAnsi="宋体" w:eastAsia="宋体" w:cs="宋体"/>
      <w:color w:val="000000"/>
      <w:sz w:val="24"/>
      <w:szCs w:val="24"/>
      <w:u w:val="none"/>
    </w:rPr>
  </w:style>
  <w:style w:type="character" w:customStyle="1" w:styleId="15">
    <w:name w:val="font1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1871</Words>
  <Characters>2083</Characters>
  <Lines>0</Lines>
  <Paragraphs>0</Paragraphs>
  <TotalTime>1</TotalTime>
  <ScaleCrop>false</ScaleCrop>
  <LinksUpToDate>false</LinksUpToDate>
  <CharactersWithSpaces>2360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2024-05-30T03:56:00Z</dcterms:created>
  <dc:creator>bitao.VDX</dc:creator>
  <cp:lastModifiedBy>+++炳</cp:lastModifiedBy>
  <dcterms:modified xsi:type="dcterms:W3CDTF">2025-04-29T09:09:48Z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D36537D522B344118B8B0853CFCE2ED1_13</vt:lpwstr>
  </property>
  <property fmtid="{D5CDD505-2E9C-101B-9397-08002B2CF9AE}" pid="4" name="KSOTemplateDocerSaveRecord">
    <vt:lpwstr>eyJoZGlkIjoiNTQ4NzdhM2JiZmE2ZmRhZWYzNDljYTE2ZTYyMzQ0NTQiLCJ1c2VySWQiOiIzMzI0MTA3OTEifQ==</vt:lpwstr>
  </property>
</Properties>
</file>